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84A8" w14:textId="77777777" w:rsidR="007D0501" w:rsidRPr="00EB183A" w:rsidRDefault="007D0501" w:rsidP="00B53FDD">
      <w:pPr>
        <w:pStyle w:val="Heading2"/>
        <w:spacing w:line="276" w:lineRule="auto"/>
        <w:rPr>
          <w:rFonts w:ascii="Verdana" w:hAnsi="Verdana"/>
          <w:shadow/>
          <w:sz w:val="30"/>
          <w:szCs w:val="30"/>
        </w:rPr>
      </w:pPr>
      <w:r w:rsidRPr="00EB183A">
        <w:rPr>
          <w:rFonts w:ascii="Verdana" w:hAnsi="Verdana"/>
          <w:shadow/>
          <w:sz w:val="30"/>
          <w:szCs w:val="30"/>
        </w:rPr>
        <w:t>UNIUNEA NAŢIONALĂ A BAROURILOR DIN ROMÂNIA</w:t>
      </w:r>
    </w:p>
    <w:p w14:paraId="4A79F912" w14:textId="77777777" w:rsidR="00D408ED" w:rsidRPr="00EB183A" w:rsidRDefault="008413F2" w:rsidP="00B53FDD">
      <w:pPr>
        <w:spacing w:line="276" w:lineRule="auto"/>
        <w:jc w:val="center"/>
        <w:rPr>
          <w:rFonts w:ascii="Verdana" w:hAnsi="Verdana" w:cs="Arial"/>
          <w:b/>
          <w:i/>
          <w:sz w:val="36"/>
          <w:szCs w:val="36"/>
        </w:rPr>
      </w:pPr>
      <w:r>
        <w:rPr>
          <w:rFonts w:ascii="Verdana" w:hAnsi="Verdana" w:cs="Arial"/>
          <w:b/>
          <w:i/>
          <w:sz w:val="36"/>
          <w:szCs w:val="36"/>
        </w:rPr>
        <w:t>Consiliul Uniunii</w:t>
      </w:r>
    </w:p>
    <w:p w14:paraId="0E983B97" w14:textId="77777777" w:rsidR="008413F2" w:rsidRDefault="008413F2" w:rsidP="00B53FDD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05D2E264" w14:textId="77777777" w:rsidR="00A6586B" w:rsidRDefault="00A6586B" w:rsidP="00B53FDD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0132D518" w14:textId="77777777" w:rsidR="00B53FDD" w:rsidRPr="005106D0" w:rsidRDefault="00B53FDD" w:rsidP="00B53FDD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1625A6E7" w14:textId="1FC6E162" w:rsidR="00173256" w:rsidRPr="005106D0" w:rsidRDefault="008413F2" w:rsidP="00B53FDD">
      <w:pPr>
        <w:spacing w:line="276" w:lineRule="auto"/>
        <w:jc w:val="center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HOTĂRÂREA</w:t>
      </w:r>
      <w:r w:rsidR="00294215" w:rsidRPr="005106D0">
        <w:rPr>
          <w:rFonts w:ascii="Verdana" w:hAnsi="Verdana" w:cs="Arial"/>
          <w:b/>
          <w:sz w:val="28"/>
          <w:szCs w:val="28"/>
          <w:u w:val="single"/>
        </w:rPr>
        <w:t xml:space="preserve"> nr</w:t>
      </w:r>
      <w:r w:rsidR="00173256" w:rsidRPr="005106D0">
        <w:rPr>
          <w:rFonts w:ascii="Verdana" w:hAnsi="Verdana" w:cs="Arial"/>
          <w:b/>
          <w:sz w:val="28"/>
          <w:szCs w:val="28"/>
          <w:u w:val="single"/>
        </w:rPr>
        <w:t>.</w:t>
      </w:r>
      <w:r w:rsidR="001F5429" w:rsidRPr="005106D0">
        <w:rPr>
          <w:rFonts w:ascii="Verdana" w:hAnsi="Verdana" w:cs="Arial"/>
          <w:b/>
          <w:sz w:val="28"/>
          <w:szCs w:val="28"/>
          <w:u w:val="single"/>
        </w:rPr>
        <w:t xml:space="preserve"> </w:t>
      </w:r>
      <w:r w:rsidR="00A9666E">
        <w:rPr>
          <w:rFonts w:ascii="Verdana" w:hAnsi="Verdana" w:cs="Arial"/>
          <w:b/>
          <w:sz w:val="28"/>
          <w:szCs w:val="28"/>
          <w:u w:val="single"/>
        </w:rPr>
        <w:t>22</w:t>
      </w:r>
    </w:p>
    <w:p w14:paraId="3D80B3B3" w14:textId="51147862" w:rsidR="00A3087A" w:rsidRDefault="00A9666E" w:rsidP="00B53FDD">
      <w:pPr>
        <w:spacing w:line="276" w:lineRule="auto"/>
        <w:jc w:val="center"/>
        <w:rPr>
          <w:rFonts w:ascii="Verdana" w:hAnsi="Verdana" w:cs="Arial"/>
          <w:b/>
          <w:i/>
          <w:iCs/>
          <w:sz w:val="28"/>
          <w:szCs w:val="28"/>
        </w:rPr>
      </w:pPr>
      <w:r>
        <w:rPr>
          <w:rFonts w:ascii="Verdana" w:hAnsi="Verdana" w:cs="Arial"/>
          <w:b/>
          <w:i/>
          <w:iCs/>
          <w:sz w:val="28"/>
          <w:szCs w:val="28"/>
        </w:rPr>
        <w:t>16-17 decembrie</w:t>
      </w:r>
      <w:r w:rsidR="008413F2">
        <w:rPr>
          <w:rFonts w:ascii="Verdana" w:hAnsi="Verdana" w:cs="Arial"/>
          <w:b/>
          <w:i/>
          <w:iCs/>
          <w:sz w:val="28"/>
          <w:szCs w:val="28"/>
        </w:rPr>
        <w:t xml:space="preserve"> 2023</w:t>
      </w:r>
    </w:p>
    <w:p w14:paraId="391D98BB" w14:textId="77777777" w:rsidR="00B53FDD" w:rsidRDefault="00B53FDD" w:rsidP="00B53FDD">
      <w:pPr>
        <w:spacing w:line="276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7205A01D" w14:textId="77777777" w:rsidR="00A6586B" w:rsidRPr="005106D0" w:rsidRDefault="00A6586B" w:rsidP="00B53FDD">
      <w:pPr>
        <w:spacing w:line="276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3F7915AD" w14:textId="486CB2F1" w:rsidR="00D22AFE" w:rsidRPr="00B53FDD" w:rsidRDefault="008413F2" w:rsidP="00A9666E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 w:rsidRPr="00B53FDD">
        <w:rPr>
          <w:rFonts w:ascii="Verdana" w:hAnsi="Verdana" w:cs="Arial"/>
          <w:b/>
          <w:i/>
          <w:szCs w:val="24"/>
        </w:rPr>
        <w:t>Consiliul</w:t>
      </w:r>
      <w:r w:rsidR="00D22AFE" w:rsidRPr="00B53FDD">
        <w:rPr>
          <w:rFonts w:ascii="Verdana" w:hAnsi="Verdana" w:cs="Arial"/>
          <w:b/>
          <w:i/>
          <w:szCs w:val="24"/>
        </w:rPr>
        <w:t xml:space="preserve"> Uniunii </w:t>
      </w:r>
      <w:r w:rsidRPr="00B53FDD">
        <w:rPr>
          <w:rFonts w:ascii="Verdana" w:hAnsi="Verdana" w:cs="Arial"/>
          <w:b/>
          <w:i/>
          <w:szCs w:val="24"/>
        </w:rPr>
        <w:t>Naționale</w:t>
      </w:r>
      <w:r w:rsidR="00D22AFE" w:rsidRPr="00B53FDD">
        <w:rPr>
          <w:rFonts w:ascii="Verdana" w:hAnsi="Verdana" w:cs="Arial"/>
          <w:b/>
          <w:i/>
          <w:szCs w:val="24"/>
        </w:rPr>
        <w:t xml:space="preserve"> a Barourilor din România</w:t>
      </w:r>
      <w:r w:rsidR="005B6E48" w:rsidRPr="00B53FDD">
        <w:rPr>
          <w:rFonts w:ascii="Verdana" w:hAnsi="Verdana" w:cs="Arial"/>
          <w:b/>
          <w:i/>
          <w:szCs w:val="24"/>
        </w:rPr>
        <w:t xml:space="preserve"> (UNBR)</w:t>
      </w:r>
      <w:r w:rsidR="00D22AFE" w:rsidRPr="00B53FDD">
        <w:rPr>
          <w:rFonts w:ascii="Verdana" w:hAnsi="Verdana" w:cs="Arial"/>
          <w:i/>
          <w:szCs w:val="24"/>
        </w:rPr>
        <w:t xml:space="preserve">, în </w:t>
      </w:r>
      <w:r w:rsidR="005B6E48" w:rsidRPr="00B53FDD">
        <w:rPr>
          <w:rFonts w:ascii="Verdana" w:hAnsi="Verdana" w:cs="Arial"/>
          <w:i/>
          <w:szCs w:val="24"/>
        </w:rPr>
        <w:t>ședința</w:t>
      </w:r>
      <w:r w:rsidR="00D22AFE" w:rsidRPr="00B53FDD">
        <w:rPr>
          <w:rFonts w:ascii="Verdana" w:hAnsi="Verdana" w:cs="Arial"/>
          <w:i/>
          <w:szCs w:val="24"/>
        </w:rPr>
        <w:t xml:space="preserve"> din</w:t>
      </w:r>
      <w:r w:rsidR="00D22AFE" w:rsidRPr="00B53FDD">
        <w:rPr>
          <w:rFonts w:ascii="Verdana" w:hAnsi="Verdana" w:cs="Arial"/>
          <w:b/>
          <w:i/>
          <w:szCs w:val="24"/>
        </w:rPr>
        <w:t xml:space="preserve"> </w:t>
      </w:r>
      <w:r w:rsidR="00A9666E">
        <w:rPr>
          <w:rFonts w:ascii="Verdana" w:hAnsi="Verdana" w:cs="Arial"/>
          <w:b/>
          <w:i/>
          <w:szCs w:val="24"/>
        </w:rPr>
        <w:t>16-17.12.</w:t>
      </w:r>
      <w:r w:rsidRPr="00B53FDD">
        <w:rPr>
          <w:rFonts w:ascii="Verdana" w:hAnsi="Verdana" w:cs="Arial"/>
          <w:b/>
          <w:i/>
          <w:szCs w:val="24"/>
        </w:rPr>
        <w:t>2023</w:t>
      </w:r>
      <w:r w:rsidR="00D22AFE" w:rsidRPr="00B53FDD">
        <w:rPr>
          <w:rFonts w:ascii="Verdana" w:hAnsi="Verdana" w:cs="Arial"/>
          <w:i/>
          <w:szCs w:val="24"/>
        </w:rPr>
        <w:t xml:space="preserve">, </w:t>
      </w:r>
    </w:p>
    <w:p w14:paraId="0EE7D31A" w14:textId="77777777" w:rsidR="00FB7D06" w:rsidRPr="00FB7D06" w:rsidRDefault="00FB7D06" w:rsidP="00A9666E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 w:rsidRPr="00FB7D06">
        <w:rPr>
          <w:rFonts w:ascii="Verdana" w:hAnsi="Verdana" w:cs="Arial"/>
          <w:i/>
          <w:szCs w:val="24"/>
        </w:rPr>
        <w:t>În conformitate cu dispozițiile:</w:t>
      </w:r>
    </w:p>
    <w:p w14:paraId="6E9A416B" w14:textId="77777777" w:rsidR="00FB7D06" w:rsidRPr="00FB7D06" w:rsidRDefault="00FB7D06" w:rsidP="00A9666E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 w:rsidRPr="00FB7D06">
        <w:rPr>
          <w:rFonts w:ascii="Verdana" w:hAnsi="Verdana" w:cs="Arial"/>
          <w:i/>
          <w:szCs w:val="24"/>
        </w:rPr>
        <w:t>• art.3, art. 28</w:t>
      </w:r>
      <w:r w:rsidRPr="00D85DEE">
        <w:rPr>
          <w:rFonts w:ascii="Verdana" w:hAnsi="Verdana" w:cs="Arial"/>
          <w:i/>
          <w:szCs w:val="24"/>
          <w:vertAlign w:val="superscript"/>
        </w:rPr>
        <w:t>1</w:t>
      </w:r>
      <w:r w:rsidRPr="00FB7D06">
        <w:rPr>
          <w:rFonts w:ascii="Verdana" w:hAnsi="Verdana" w:cs="Arial"/>
          <w:i/>
          <w:szCs w:val="24"/>
        </w:rPr>
        <w:t>, art. 38 alin. (1) și art. 59 alin. (1) și alin. (2) din Legea nr. 51/1995 pentru organizarea și exercitarea profesiei de avocat, republicat</w:t>
      </w:r>
      <w:r w:rsidRPr="00FB7D06">
        <w:rPr>
          <w:rFonts w:ascii="Verdana" w:hAnsi="Verdana" w:cs="Arial" w:hint="eastAsia"/>
          <w:i/>
          <w:szCs w:val="24"/>
        </w:rPr>
        <w:t>ă</w:t>
      </w:r>
      <w:r w:rsidRPr="00FB7D06">
        <w:rPr>
          <w:rFonts w:ascii="Verdana" w:hAnsi="Verdana" w:cs="Arial"/>
          <w:i/>
          <w:szCs w:val="24"/>
        </w:rPr>
        <w:t>;</w:t>
      </w:r>
    </w:p>
    <w:p w14:paraId="2ECC8FD2" w14:textId="77777777" w:rsidR="00FB7D06" w:rsidRPr="00FB7D06" w:rsidRDefault="00FB7D06" w:rsidP="00A9666E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 w:rsidRPr="00FB7D06">
        <w:rPr>
          <w:rFonts w:ascii="Verdana" w:hAnsi="Verdana" w:cs="Arial" w:hint="eastAsia"/>
          <w:i/>
          <w:szCs w:val="24"/>
        </w:rPr>
        <w:t>•</w:t>
      </w:r>
      <w:r w:rsidRPr="00FB7D06">
        <w:rPr>
          <w:rFonts w:ascii="Verdana" w:hAnsi="Verdana" w:cs="Arial"/>
          <w:i/>
          <w:szCs w:val="24"/>
        </w:rPr>
        <w:t xml:space="preserve"> art. 3 lit. c) și f), art. 106 alin. (1) și art. 107 alin. (2) din Legea nr. 72/2016 privind sistemul de pensii și alte drepturi sociale ale avocaților; </w:t>
      </w:r>
    </w:p>
    <w:p w14:paraId="78B63F21" w14:textId="77777777" w:rsidR="00FB7D06" w:rsidRPr="00FB7D06" w:rsidRDefault="00FB7D06" w:rsidP="00A9666E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 w:rsidRPr="00FB7D06">
        <w:rPr>
          <w:rFonts w:ascii="Verdana" w:hAnsi="Verdana" w:cs="Arial" w:hint="eastAsia"/>
          <w:i/>
          <w:szCs w:val="24"/>
        </w:rPr>
        <w:t>•</w:t>
      </w:r>
      <w:r w:rsidRPr="00FB7D06">
        <w:rPr>
          <w:rFonts w:ascii="Verdana" w:hAnsi="Verdana" w:cs="Arial"/>
          <w:i/>
          <w:szCs w:val="24"/>
        </w:rPr>
        <w:t xml:space="preserve"> art. 65 lit. c) și ș) din Legea nr. 51/1995 pentru organizarea și exercitarea profesiei de avocat, republicat</w:t>
      </w:r>
      <w:r w:rsidRPr="00FB7D06">
        <w:rPr>
          <w:rFonts w:ascii="Verdana" w:hAnsi="Verdana" w:cs="Arial" w:hint="eastAsia"/>
          <w:i/>
          <w:szCs w:val="24"/>
        </w:rPr>
        <w:t>ă</w:t>
      </w:r>
      <w:r w:rsidRPr="00FB7D06">
        <w:rPr>
          <w:rFonts w:ascii="Verdana" w:hAnsi="Verdana" w:cs="Arial"/>
          <w:i/>
          <w:szCs w:val="24"/>
        </w:rPr>
        <w:t>;</w:t>
      </w:r>
    </w:p>
    <w:p w14:paraId="02A0DF03" w14:textId="28E4EF37" w:rsidR="00FB7D06" w:rsidRPr="00FB7D06" w:rsidRDefault="00FB7D06" w:rsidP="00A9666E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 w:rsidRPr="00FB7D06">
        <w:rPr>
          <w:rFonts w:ascii="Verdana" w:hAnsi="Verdana" w:cs="Arial" w:hint="eastAsia"/>
          <w:i/>
          <w:szCs w:val="24"/>
        </w:rPr>
        <w:t>•</w:t>
      </w:r>
      <w:r w:rsidRPr="00FB7D06">
        <w:rPr>
          <w:rFonts w:ascii="Verdana" w:hAnsi="Verdana" w:cs="Arial"/>
          <w:i/>
          <w:szCs w:val="24"/>
        </w:rPr>
        <w:t xml:space="preserve"> Regulamentul (UE) 2016/679 al Parlamentului European </w:t>
      </w:r>
      <w:r w:rsidRPr="00FB7D06">
        <w:rPr>
          <w:rFonts w:ascii="Verdana" w:hAnsi="Verdana" w:cs="Arial" w:hint="eastAsia"/>
          <w:i/>
          <w:szCs w:val="24"/>
        </w:rPr>
        <w:t>ş</w:t>
      </w:r>
      <w:r w:rsidRPr="00FB7D06">
        <w:rPr>
          <w:rFonts w:ascii="Verdana" w:hAnsi="Verdana" w:cs="Arial"/>
          <w:i/>
          <w:szCs w:val="24"/>
        </w:rPr>
        <w:t xml:space="preserve">i al Consiliului European din 27 aprilie 2016 privind protecția persoanelor fizice în ceea ce privește prelucrarea datelor cu caracter personal </w:t>
      </w:r>
      <w:r w:rsidRPr="00FB7D06">
        <w:rPr>
          <w:rFonts w:ascii="Verdana" w:hAnsi="Verdana" w:cs="Arial" w:hint="eastAsia"/>
          <w:i/>
          <w:szCs w:val="24"/>
        </w:rPr>
        <w:t>ş</w:t>
      </w:r>
      <w:r w:rsidRPr="00FB7D06">
        <w:rPr>
          <w:rFonts w:ascii="Verdana" w:hAnsi="Verdana" w:cs="Arial"/>
          <w:i/>
          <w:szCs w:val="24"/>
        </w:rPr>
        <w:t xml:space="preserve">i privind libera circulație a acestor date și de abrogare a Directivei 95/46/CE (Regulament General privind Protecția Datelor) </w:t>
      </w:r>
      <w:r w:rsidRPr="00FB7D06">
        <w:rPr>
          <w:rFonts w:ascii="Verdana" w:hAnsi="Verdana" w:cs="Arial" w:hint="eastAsia"/>
          <w:i/>
          <w:szCs w:val="24"/>
        </w:rPr>
        <w:t>ş</w:t>
      </w:r>
      <w:r w:rsidRPr="00FB7D06">
        <w:rPr>
          <w:rFonts w:ascii="Verdana" w:hAnsi="Verdana" w:cs="Arial"/>
          <w:i/>
          <w:szCs w:val="24"/>
        </w:rPr>
        <w:t>i Legea nr.190/2018 privind m</w:t>
      </w:r>
      <w:r w:rsidRPr="00FB7D06">
        <w:rPr>
          <w:rFonts w:ascii="Verdana" w:hAnsi="Verdana" w:cs="Arial" w:hint="eastAsia"/>
          <w:i/>
          <w:szCs w:val="24"/>
        </w:rPr>
        <w:t>ă</w:t>
      </w:r>
      <w:r w:rsidRPr="00FB7D06">
        <w:rPr>
          <w:rFonts w:ascii="Verdana" w:hAnsi="Verdana" w:cs="Arial"/>
          <w:i/>
          <w:szCs w:val="24"/>
        </w:rPr>
        <w:t xml:space="preserve">suri de punere în aplicare a Regulamentului (UE) 2016/679 al Parlamentului European </w:t>
      </w:r>
      <w:r w:rsidRPr="00FB7D06">
        <w:rPr>
          <w:rFonts w:ascii="Verdana" w:hAnsi="Verdana" w:cs="Arial" w:hint="eastAsia"/>
          <w:i/>
          <w:szCs w:val="24"/>
        </w:rPr>
        <w:t>ş</w:t>
      </w:r>
      <w:r w:rsidRPr="00FB7D06">
        <w:rPr>
          <w:rFonts w:ascii="Verdana" w:hAnsi="Verdana" w:cs="Arial"/>
          <w:i/>
          <w:szCs w:val="24"/>
        </w:rPr>
        <w:t xml:space="preserve">i al Consiliului din 27 aprilie 2016 privind protecția persoanelor fizice în ceea ce privește prelucrarea datelor cu caracter personal </w:t>
      </w:r>
      <w:r w:rsidRPr="00FB7D06">
        <w:rPr>
          <w:rFonts w:ascii="Verdana" w:hAnsi="Verdana" w:cs="Arial" w:hint="eastAsia"/>
          <w:i/>
          <w:szCs w:val="24"/>
        </w:rPr>
        <w:t>ş</w:t>
      </w:r>
      <w:r w:rsidRPr="00FB7D06">
        <w:rPr>
          <w:rFonts w:ascii="Verdana" w:hAnsi="Verdana" w:cs="Arial"/>
          <w:i/>
          <w:szCs w:val="24"/>
        </w:rPr>
        <w:t xml:space="preserve">i privind libera circulație a acestor date </w:t>
      </w:r>
      <w:r w:rsidRPr="00FB7D06">
        <w:rPr>
          <w:rFonts w:ascii="Verdana" w:hAnsi="Verdana" w:cs="Arial" w:hint="eastAsia"/>
          <w:i/>
          <w:szCs w:val="24"/>
        </w:rPr>
        <w:t>ş</w:t>
      </w:r>
      <w:r w:rsidRPr="00FB7D06">
        <w:rPr>
          <w:rFonts w:ascii="Verdana" w:hAnsi="Verdana" w:cs="Arial"/>
          <w:i/>
          <w:szCs w:val="24"/>
        </w:rPr>
        <w:t>i de abrogare a Directivei 95/46/CE;</w:t>
      </w:r>
    </w:p>
    <w:p w14:paraId="6D1B6DAB" w14:textId="0F2354E6" w:rsidR="00A9666E" w:rsidRDefault="00FB7D06" w:rsidP="00A9666E">
      <w:pPr>
        <w:spacing w:line="276" w:lineRule="auto"/>
        <w:ind w:firstLine="720"/>
        <w:jc w:val="both"/>
        <w:rPr>
          <w:rFonts w:ascii="Verdana" w:hAnsi="Verdana" w:cs="Arial"/>
          <w:i/>
          <w:szCs w:val="24"/>
        </w:rPr>
      </w:pPr>
      <w:r w:rsidRPr="00FB7D06">
        <w:rPr>
          <w:rFonts w:ascii="Verdana" w:hAnsi="Verdana" w:cs="Arial"/>
          <w:i/>
          <w:szCs w:val="24"/>
        </w:rPr>
        <w:t>Având în vedere</w:t>
      </w:r>
      <w:r w:rsidR="00A9666E">
        <w:rPr>
          <w:rFonts w:ascii="Verdana" w:hAnsi="Verdana" w:cs="Arial"/>
          <w:i/>
          <w:szCs w:val="24"/>
        </w:rPr>
        <w:t xml:space="preserve"> Hotărârea Consiliului UNBR nr. </w:t>
      </w:r>
      <w:r w:rsidR="00A9666E" w:rsidRPr="00A9666E">
        <w:rPr>
          <w:rFonts w:ascii="Verdana" w:hAnsi="Verdana" w:cs="Arial"/>
          <w:i/>
          <w:szCs w:val="24"/>
        </w:rPr>
        <w:t>16</w:t>
      </w:r>
      <w:r w:rsidR="00A9666E">
        <w:rPr>
          <w:rFonts w:ascii="Verdana" w:hAnsi="Verdana" w:cs="Arial"/>
          <w:i/>
          <w:szCs w:val="24"/>
        </w:rPr>
        <w:t>/</w:t>
      </w:r>
      <w:r w:rsidR="00A9666E" w:rsidRPr="00A9666E">
        <w:rPr>
          <w:rFonts w:ascii="Verdana" w:hAnsi="Verdana" w:cs="Arial"/>
          <w:i/>
          <w:szCs w:val="24"/>
        </w:rPr>
        <w:t>01-02 septembrie 2023</w:t>
      </w:r>
      <w:r w:rsidR="00A9666E">
        <w:rPr>
          <w:rFonts w:ascii="Verdana" w:hAnsi="Verdana" w:cs="Arial"/>
          <w:i/>
          <w:szCs w:val="24"/>
        </w:rPr>
        <w:t>, prin care s-a mandatat Comisia Permanentă pentru:</w:t>
      </w:r>
    </w:p>
    <w:p w14:paraId="788449C0" w14:textId="5C71AA5E" w:rsidR="00A9666E" w:rsidRDefault="00A9666E" w:rsidP="00A9666E">
      <w:pPr>
        <w:spacing w:line="276" w:lineRule="auto"/>
        <w:jc w:val="both"/>
        <w:rPr>
          <w:rFonts w:ascii="Verdana" w:hAnsi="Verdana" w:cs="Arial"/>
          <w:i/>
          <w:szCs w:val="24"/>
        </w:rPr>
      </w:pPr>
      <w:r>
        <w:rPr>
          <w:rFonts w:ascii="Verdana" w:hAnsi="Verdana" w:cs="Arial"/>
          <w:i/>
          <w:szCs w:val="24"/>
        </w:rPr>
        <w:t xml:space="preserve">- finalizarea </w:t>
      </w:r>
      <w:r w:rsidRPr="00A9666E">
        <w:rPr>
          <w:rFonts w:ascii="Verdana" w:hAnsi="Verdana" w:cs="Arial"/>
          <w:i/>
          <w:szCs w:val="24"/>
        </w:rPr>
        <w:t>contractul privind furnizarea de date din Registrul național de evidenț</w:t>
      </w:r>
      <w:r w:rsidRPr="00A9666E">
        <w:rPr>
          <w:rFonts w:ascii="Verdana" w:hAnsi="Verdana" w:cs="Arial" w:hint="eastAsia"/>
          <w:i/>
          <w:szCs w:val="24"/>
        </w:rPr>
        <w:t>ă</w:t>
      </w:r>
      <w:r w:rsidRPr="00A9666E">
        <w:rPr>
          <w:rFonts w:ascii="Verdana" w:hAnsi="Verdana" w:cs="Arial"/>
          <w:i/>
          <w:szCs w:val="24"/>
        </w:rPr>
        <w:t xml:space="preserve"> a persoanelor (în continuare, </w:t>
      </w:r>
      <w:r>
        <w:rPr>
          <w:rFonts w:ascii="Verdana" w:hAnsi="Verdana" w:cs="Arial"/>
          <w:i/>
          <w:szCs w:val="24"/>
        </w:rPr>
        <w:t>RNEP</w:t>
      </w:r>
      <w:r w:rsidRPr="00A9666E">
        <w:rPr>
          <w:rFonts w:ascii="Verdana" w:hAnsi="Verdana" w:cs="Arial"/>
          <w:i/>
          <w:szCs w:val="24"/>
        </w:rPr>
        <w:t>)</w:t>
      </w:r>
      <w:r>
        <w:rPr>
          <w:rFonts w:ascii="Verdana" w:hAnsi="Verdana" w:cs="Arial"/>
          <w:i/>
          <w:szCs w:val="24"/>
        </w:rPr>
        <w:t>;</w:t>
      </w:r>
    </w:p>
    <w:p w14:paraId="68487A04" w14:textId="3DB44815" w:rsidR="00A9666E" w:rsidRPr="00A9666E" w:rsidRDefault="00A9666E" w:rsidP="00A9666E">
      <w:pPr>
        <w:spacing w:line="276" w:lineRule="auto"/>
        <w:jc w:val="both"/>
        <w:rPr>
          <w:rFonts w:ascii="Verdana" w:hAnsi="Verdana" w:cs="Arial"/>
          <w:i/>
          <w:szCs w:val="24"/>
        </w:rPr>
      </w:pPr>
      <w:r>
        <w:rPr>
          <w:rFonts w:ascii="Verdana" w:hAnsi="Verdana" w:cs="Arial"/>
          <w:i/>
          <w:szCs w:val="24"/>
        </w:rPr>
        <w:t xml:space="preserve">- </w:t>
      </w:r>
      <w:r w:rsidRPr="00A9666E">
        <w:rPr>
          <w:rFonts w:ascii="Verdana" w:hAnsi="Verdana" w:cs="Arial"/>
          <w:i/>
          <w:szCs w:val="24"/>
        </w:rPr>
        <w:t>aprobarea Regulamentului de organizare și funcționare a activit</w:t>
      </w:r>
      <w:r w:rsidRPr="00A9666E">
        <w:rPr>
          <w:rFonts w:ascii="Verdana" w:hAnsi="Verdana" w:cs="Arial" w:hint="eastAsia"/>
          <w:i/>
          <w:szCs w:val="24"/>
        </w:rPr>
        <w:t>ă</w:t>
      </w:r>
      <w:r w:rsidRPr="00A9666E">
        <w:rPr>
          <w:rFonts w:ascii="Verdana" w:hAnsi="Verdana" w:cs="Arial"/>
          <w:i/>
          <w:szCs w:val="24"/>
        </w:rPr>
        <w:t>ții de accesare și prelucrare a datelor din Registrul național de evidenț</w:t>
      </w:r>
      <w:r w:rsidRPr="00A9666E">
        <w:rPr>
          <w:rFonts w:ascii="Verdana" w:hAnsi="Verdana" w:cs="Arial" w:hint="eastAsia"/>
          <w:i/>
          <w:szCs w:val="24"/>
        </w:rPr>
        <w:t>ă</w:t>
      </w:r>
      <w:r w:rsidRPr="00A9666E">
        <w:rPr>
          <w:rFonts w:ascii="Verdana" w:hAnsi="Verdana" w:cs="Arial"/>
          <w:i/>
          <w:szCs w:val="24"/>
        </w:rPr>
        <w:t xml:space="preserve"> a persoanelor (în continuare, Regulamentul).</w:t>
      </w:r>
    </w:p>
    <w:p w14:paraId="495BD286" w14:textId="2E56FE7D" w:rsidR="00A9666E" w:rsidRDefault="00A9666E" w:rsidP="00A9666E">
      <w:pPr>
        <w:spacing w:line="276" w:lineRule="auto"/>
        <w:jc w:val="both"/>
        <w:rPr>
          <w:rFonts w:ascii="Verdana" w:hAnsi="Verdana" w:cs="Arial"/>
          <w:i/>
          <w:szCs w:val="24"/>
        </w:rPr>
      </w:pPr>
      <w:r>
        <w:rPr>
          <w:rFonts w:ascii="Verdana" w:hAnsi="Verdana" w:cs="Arial"/>
          <w:i/>
          <w:szCs w:val="24"/>
        </w:rPr>
        <w:t>- să ia m</w:t>
      </w:r>
      <w:r w:rsidRPr="00A9666E">
        <w:rPr>
          <w:rFonts w:ascii="Verdana" w:hAnsi="Verdana" w:cs="Arial" w:hint="eastAsia"/>
          <w:i/>
          <w:szCs w:val="24"/>
        </w:rPr>
        <w:t>ă</w:t>
      </w:r>
      <w:r w:rsidRPr="00A9666E">
        <w:rPr>
          <w:rFonts w:ascii="Verdana" w:hAnsi="Verdana" w:cs="Arial"/>
          <w:i/>
          <w:szCs w:val="24"/>
        </w:rPr>
        <w:t>surile necesare pentru implementarea contractului și a Regulamentului, inclusiv pentru numirea unui Responsabil pentru Protecția Datelor (DPO) externalizat la nivelul UNBR.</w:t>
      </w:r>
    </w:p>
    <w:p w14:paraId="35F2429E" w14:textId="74259889" w:rsidR="00A9666E" w:rsidRDefault="00A9666E" w:rsidP="00A9666E">
      <w:pPr>
        <w:spacing w:line="276" w:lineRule="auto"/>
        <w:jc w:val="both"/>
        <w:rPr>
          <w:rFonts w:ascii="Verdana" w:hAnsi="Verdana" w:cs="Arial"/>
          <w:i/>
          <w:szCs w:val="24"/>
        </w:rPr>
      </w:pPr>
      <w:r>
        <w:rPr>
          <w:rFonts w:ascii="Verdana" w:hAnsi="Verdana" w:cs="Arial"/>
          <w:i/>
          <w:szCs w:val="24"/>
        </w:rPr>
        <w:lastRenderedPageBreak/>
        <w:tab/>
        <w:t xml:space="preserve">Văzând </w:t>
      </w:r>
      <w:r w:rsidR="00A6586B">
        <w:rPr>
          <w:rFonts w:ascii="Verdana" w:hAnsi="Verdana" w:cs="Arial"/>
          <w:i/>
          <w:szCs w:val="24"/>
        </w:rPr>
        <w:t>D</w:t>
      </w:r>
      <w:r>
        <w:rPr>
          <w:rFonts w:ascii="Verdana" w:hAnsi="Verdana" w:cs="Arial"/>
          <w:i/>
          <w:szCs w:val="24"/>
        </w:rPr>
        <w:t>eciziile Comisiei Permanente nr. 45-47/20-21.10.2023, prin care s-au aprobat măsurile sus indicate;</w:t>
      </w:r>
    </w:p>
    <w:p w14:paraId="22337679" w14:textId="5140748C" w:rsidR="00A9666E" w:rsidRDefault="00A9666E" w:rsidP="00A9666E">
      <w:pPr>
        <w:spacing w:line="276" w:lineRule="auto"/>
        <w:jc w:val="both"/>
        <w:rPr>
          <w:rFonts w:ascii="Verdana" w:hAnsi="Verdana" w:cs="Arial"/>
          <w:i/>
          <w:szCs w:val="24"/>
        </w:rPr>
      </w:pPr>
      <w:r>
        <w:rPr>
          <w:rFonts w:ascii="Verdana" w:hAnsi="Verdana" w:cs="Arial"/>
          <w:i/>
          <w:szCs w:val="24"/>
        </w:rPr>
        <w:tab/>
        <w:t>Ținând cont de necesitatea completării prevederilor din Statutul profesiei de avocat cu o prevedere</w:t>
      </w:r>
      <w:r w:rsidR="00D85DEE">
        <w:rPr>
          <w:rFonts w:ascii="Verdana" w:hAnsi="Verdana" w:cs="Arial"/>
          <w:i/>
          <w:szCs w:val="24"/>
        </w:rPr>
        <w:t xml:space="preserve"> privind sancționarea nerespectării regimului utilizării datelor </w:t>
      </w:r>
      <w:r w:rsidRPr="00A9666E">
        <w:rPr>
          <w:rFonts w:ascii="Verdana" w:hAnsi="Verdana" w:cs="Arial"/>
          <w:i/>
          <w:szCs w:val="24"/>
        </w:rPr>
        <w:t>obținute</w:t>
      </w:r>
      <w:r>
        <w:rPr>
          <w:rFonts w:ascii="Verdana" w:hAnsi="Verdana" w:cs="Arial"/>
          <w:i/>
          <w:szCs w:val="24"/>
        </w:rPr>
        <w:t xml:space="preserve"> din RNEP</w:t>
      </w:r>
      <w:r w:rsidR="00D85DEE">
        <w:rPr>
          <w:rFonts w:ascii="Verdana" w:hAnsi="Verdana" w:cs="Arial"/>
          <w:i/>
          <w:szCs w:val="24"/>
        </w:rPr>
        <w:t>, potrivit Regulamentului,</w:t>
      </w:r>
    </w:p>
    <w:p w14:paraId="6E39038B" w14:textId="443A3BF5" w:rsidR="00D85DEE" w:rsidRPr="00A9666E" w:rsidRDefault="00D85DEE" w:rsidP="00A9666E">
      <w:pPr>
        <w:spacing w:line="276" w:lineRule="auto"/>
        <w:jc w:val="both"/>
        <w:rPr>
          <w:rFonts w:ascii="Verdana" w:hAnsi="Verdana" w:cs="Arial"/>
          <w:i/>
          <w:szCs w:val="24"/>
        </w:rPr>
      </w:pPr>
      <w:r>
        <w:rPr>
          <w:rFonts w:ascii="Verdana" w:hAnsi="Verdana" w:cs="Arial"/>
          <w:i/>
          <w:szCs w:val="24"/>
        </w:rPr>
        <w:tab/>
        <w:t>Având în vedere dezbaterile din ședința Consiliului UNBR,</w:t>
      </w:r>
    </w:p>
    <w:p w14:paraId="6D903641" w14:textId="77777777" w:rsidR="00B53FDD" w:rsidRPr="00A6586B" w:rsidRDefault="00B53FDD" w:rsidP="00B53FDD">
      <w:pPr>
        <w:spacing w:line="276" w:lineRule="auto"/>
        <w:ind w:right="29"/>
        <w:jc w:val="center"/>
        <w:rPr>
          <w:rFonts w:ascii="Verdana" w:hAnsi="Verdana" w:cs="Arial"/>
          <w:i/>
          <w:sz w:val="28"/>
          <w:szCs w:val="28"/>
        </w:rPr>
      </w:pPr>
    </w:p>
    <w:p w14:paraId="11CB93EE" w14:textId="77777777" w:rsidR="00A6586B" w:rsidRPr="00A6586B" w:rsidRDefault="00A6586B" w:rsidP="00B53FDD">
      <w:pPr>
        <w:spacing w:line="276" w:lineRule="auto"/>
        <w:ind w:right="29"/>
        <w:jc w:val="center"/>
        <w:rPr>
          <w:rFonts w:ascii="Verdana" w:hAnsi="Verdana" w:cs="Arial"/>
          <w:i/>
          <w:sz w:val="28"/>
          <w:szCs w:val="28"/>
        </w:rPr>
      </w:pPr>
    </w:p>
    <w:p w14:paraId="18EEA59C" w14:textId="41F70217" w:rsidR="00554472" w:rsidRPr="00A6586B" w:rsidRDefault="00142641" w:rsidP="00A51D9A">
      <w:pPr>
        <w:spacing w:line="276" w:lineRule="auto"/>
        <w:ind w:right="29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HOTĂRĂȘTE</w:t>
      </w:r>
      <w:r w:rsidR="00272A79" w:rsidRPr="00A6586B">
        <w:rPr>
          <w:rFonts w:ascii="Verdana" w:hAnsi="Verdana" w:cs="Arial"/>
          <w:b/>
          <w:sz w:val="28"/>
          <w:szCs w:val="28"/>
        </w:rPr>
        <w:t xml:space="preserve"> :</w:t>
      </w:r>
    </w:p>
    <w:p w14:paraId="1654230C" w14:textId="77777777" w:rsidR="00B53FDD" w:rsidRDefault="00B53FDD" w:rsidP="00B53FDD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4B541D69" w14:textId="77777777" w:rsidR="00A6586B" w:rsidRPr="00A6586B" w:rsidRDefault="00A6586B" w:rsidP="00B53FDD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5AB2B015" w14:textId="3B27678A" w:rsidR="008413F2" w:rsidRDefault="00173256" w:rsidP="00B53FDD">
      <w:pPr>
        <w:spacing w:line="276" w:lineRule="auto"/>
        <w:jc w:val="both"/>
        <w:rPr>
          <w:rFonts w:ascii="Verdana" w:hAnsi="Verdana" w:cs="Arial"/>
          <w:bCs/>
          <w:szCs w:val="24"/>
        </w:rPr>
      </w:pPr>
      <w:r w:rsidRPr="00EB183A">
        <w:rPr>
          <w:rStyle w:val="do1"/>
          <w:rFonts w:ascii="Verdana" w:hAnsi="Verdana" w:cs="Arial"/>
          <w:b w:val="0"/>
          <w:bCs w:val="0"/>
          <w:sz w:val="24"/>
          <w:szCs w:val="24"/>
        </w:rPr>
        <w:tab/>
      </w:r>
      <w:r w:rsidR="00272A79" w:rsidRPr="00EB183A">
        <w:rPr>
          <w:rStyle w:val="do1"/>
          <w:rFonts w:ascii="Verdana" w:hAnsi="Verdana" w:cs="Arial"/>
          <w:bCs w:val="0"/>
          <w:sz w:val="24"/>
          <w:szCs w:val="24"/>
        </w:rPr>
        <w:t xml:space="preserve">Art. </w:t>
      </w:r>
      <w:r w:rsidRPr="00EB183A">
        <w:rPr>
          <w:rStyle w:val="do1"/>
          <w:rFonts w:ascii="Verdana" w:hAnsi="Verdana" w:cs="Arial"/>
          <w:bCs w:val="0"/>
          <w:sz w:val="24"/>
          <w:szCs w:val="24"/>
        </w:rPr>
        <w:t>1.</w:t>
      </w:r>
      <w:r w:rsidRPr="00EB183A">
        <w:rPr>
          <w:rStyle w:val="do1"/>
          <w:rFonts w:ascii="Verdana" w:hAnsi="Verdana" w:cs="Arial"/>
          <w:b w:val="0"/>
          <w:bCs w:val="0"/>
          <w:sz w:val="24"/>
          <w:szCs w:val="24"/>
        </w:rPr>
        <w:t xml:space="preserve"> </w:t>
      </w:r>
      <w:r w:rsidR="009A2692" w:rsidRPr="00EB183A">
        <w:rPr>
          <w:rFonts w:ascii="Verdana" w:hAnsi="Verdana" w:cs="Arial"/>
          <w:b/>
          <w:szCs w:val="24"/>
        </w:rPr>
        <w:t>–</w:t>
      </w:r>
      <w:r w:rsidR="009A2692">
        <w:rPr>
          <w:rFonts w:ascii="Verdana" w:hAnsi="Verdana" w:cs="Arial"/>
          <w:b/>
          <w:szCs w:val="24"/>
        </w:rPr>
        <w:t xml:space="preserve"> </w:t>
      </w:r>
      <w:r w:rsidR="00452BB0">
        <w:rPr>
          <w:rFonts w:ascii="Verdana" w:hAnsi="Verdana" w:cs="Arial"/>
          <w:bCs/>
          <w:szCs w:val="24"/>
        </w:rPr>
        <w:t xml:space="preserve">Se </w:t>
      </w:r>
      <w:r w:rsidR="00D85DEE">
        <w:rPr>
          <w:rFonts w:ascii="Verdana" w:hAnsi="Verdana" w:cs="Arial"/>
          <w:bCs/>
          <w:szCs w:val="24"/>
        </w:rPr>
        <w:t xml:space="preserve">ratifică Deciziile Comisiei Permanente nr. </w:t>
      </w:r>
      <w:r w:rsidR="00D85DEE" w:rsidRPr="00D85DEE">
        <w:rPr>
          <w:rFonts w:ascii="Verdana" w:hAnsi="Verdana" w:cs="Arial"/>
          <w:bCs/>
          <w:szCs w:val="24"/>
        </w:rPr>
        <w:t>45</w:t>
      </w:r>
      <w:r w:rsidR="00D85DEE">
        <w:rPr>
          <w:rFonts w:ascii="Verdana" w:hAnsi="Verdana" w:cs="Arial"/>
          <w:bCs/>
          <w:szCs w:val="24"/>
        </w:rPr>
        <w:t>/</w:t>
      </w:r>
      <w:r w:rsidR="00D85DEE" w:rsidRPr="00D85DEE">
        <w:rPr>
          <w:rFonts w:ascii="Verdana" w:hAnsi="Verdana" w:cs="Arial"/>
          <w:bCs/>
          <w:szCs w:val="24"/>
        </w:rPr>
        <w:t>21.10.2023</w:t>
      </w:r>
      <w:r w:rsidR="00D85DEE">
        <w:rPr>
          <w:rFonts w:ascii="Verdana" w:hAnsi="Verdana" w:cs="Arial"/>
          <w:bCs/>
          <w:szCs w:val="24"/>
        </w:rPr>
        <w:t>, 46/</w:t>
      </w:r>
      <w:r w:rsidR="00D85DEE" w:rsidRPr="00D85DEE">
        <w:rPr>
          <w:rFonts w:ascii="Verdana" w:hAnsi="Verdana" w:cs="Arial"/>
          <w:bCs/>
          <w:szCs w:val="24"/>
        </w:rPr>
        <w:t>21.10.2023</w:t>
      </w:r>
      <w:r w:rsidR="00D85DEE">
        <w:rPr>
          <w:rFonts w:ascii="Verdana" w:hAnsi="Verdana" w:cs="Arial"/>
          <w:bCs/>
          <w:szCs w:val="24"/>
        </w:rPr>
        <w:t xml:space="preserve"> și </w:t>
      </w:r>
      <w:r w:rsidR="00D85DEE" w:rsidRPr="00D85DEE">
        <w:rPr>
          <w:rFonts w:ascii="Verdana" w:hAnsi="Verdana" w:cs="Arial"/>
          <w:bCs/>
          <w:szCs w:val="24"/>
        </w:rPr>
        <w:t>47/20-21.10.2023</w:t>
      </w:r>
      <w:r w:rsidR="00D85DEE">
        <w:rPr>
          <w:rFonts w:ascii="Verdana" w:hAnsi="Verdana" w:cs="Arial"/>
          <w:bCs/>
          <w:szCs w:val="24"/>
        </w:rPr>
        <w:t>.</w:t>
      </w:r>
    </w:p>
    <w:p w14:paraId="13B07C03" w14:textId="77777777" w:rsidR="00217E6E" w:rsidRDefault="00217E6E" w:rsidP="00B53FDD">
      <w:pPr>
        <w:spacing w:line="276" w:lineRule="auto"/>
        <w:jc w:val="both"/>
        <w:rPr>
          <w:rStyle w:val="do1"/>
          <w:rFonts w:ascii="Verdana" w:hAnsi="Verdana" w:cs="Arial"/>
          <w:b w:val="0"/>
          <w:bCs w:val="0"/>
          <w:sz w:val="24"/>
          <w:szCs w:val="24"/>
        </w:rPr>
      </w:pPr>
    </w:p>
    <w:p w14:paraId="684BE695" w14:textId="4DE2DD8D" w:rsidR="00D6050B" w:rsidRDefault="00173256" w:rsidP="00D85DEE">
      <w:pPr>
        <w:spacing w:line="276" w:lineRule="auto"/>
        <w:jc w:val="both"/>
        <w:rPr>
          <w:rFonts w:ascii="Verdana" w:hAnsi="Verdana" w:cs="Arial"/>
          <w:bCs/>
          <w:szCs w:val="24"/>
        </w:rPr>
      </w:pPr>
      <w:r w:rsidRPr="00EB183A">
        <w:rPr>
          <w:rFonts w:ascii="Verdana" w:hAnsi="Verdana" w:cs="Arial"/>
          <w:szCs w:val="24"/>
        </w:rPr>
        <w:tab/>
      </w:r>
      <w:r w:rsidR="00CC71CD" w:rsidRPr="00EB183A">
        <w:rPr>
          <w:rFonts w:ascii="Verdana" w:hAnsi="Verdana" w:cs="Arial"/>
          <w:b/>
          <w:szCs w:val="24"/>
        </w:rPr>
        <w:t xml:space="preserve">Art. </w:t>
      </w:r>
      <w:r w:rsidR="00152601" w:rsidRPr="00EB183A">
        <w:rPr>
          <w:rFonts w:ascii="Verdana" w:hAnsi="Verdana" w:cs="Arial"/>
          <w:b/>
          <w:szCs w:val="24"/>
        </w:rPr>
        <w:t>2</w:t>
      </w:r>
      <w:r w:rsidRPr="00EB183A">
        <w:rPr>
          <w:rFonts w:ascii="Verdana" w:hAnsi="Verdana" w:cs="Arial"/>
          <w:b/>
          <w:szCs w:val="24"/>
        </w:rPr>
        <w:t xml:space="preserve">. </w:t>
      </w:r>
      <w:r w:rsidR="009A2692" w:rsidRPr="00EB183A">
        <w:rPr>
          <w:rFonts w:ascii="Verdana" w:hAnsi="Verdana" w:cs="Arial"/>
          <w:b/>
          <w:szCs w:val="24"/>
        </w:rPr>
        <w:t>–</w:t>
      </w:r>
      <w:r w:rsidR="00452BB0">
        <w:rPr>
          <w:rFonts w:ascii="Verdana" w:hAnsi="Verdana" w:cs="Arial"/>
          <w:b/>
          <w:szCs w:val="24"/>
        </w:rPr>
        <w:t xml:space="preserve"> </w:t>
      </w:r>
      <w:bookmarkStart w:id="0" w:name="_Hlk154043126"/>
      <w:r w:rsidR="00D85DEE">
        <w:rPr>
          <w:rFonts w:ascii="Verdana" w:hAnsi="Verdana" w:cs="Arial"/>
          <w:bCs/>
          <w:szCs w:val="24"/>
        </w:rPr>
        <w:t xml:space="preserve">Art. 4 alin. (5) din </w:t>
      </w:r>
      <w:r w:rsidR="00D85DEE" w:rsidRPr="00D85DEE">
        <w:rPr>
          <w:rFonts w:ascii="Verdana" w:hAnsi="Verdana" w:cs="Arial"/>
          <w:bCs/>
          <w:szCs w:val="24"/>
        </w:rPr>
        <w:t>Anexa la Decizia Comisiei Permanente nr. 47/20-21.10.2023</w:t>
      </w:r>
      <w:r w:rsidR="00D85DEE">
        <w:rPr>
          <w:rFonts w:ascii="Verdana" w:hAnsi="Verdana" w:cs="Arial"/>
          <w:bCs/>
          <w:szCs w:val="24"/>
        </w:rPr>
        <w:t xml:space="preserve"> privind aprobarea Regulamentului se modifică și se completează, având următorul cuprins:</w:t>
      </w:r>
    </w:p>
    <w:p w14:paraId="6F3BC48A" w14:textId="1A6FDED1" w:rsidR="00D85DEE" w:rsidRPr="00D85DEE" w:rsidRDefault="00D85DEE" w:rsidP="00D85DEE">
      <w:pPr>
        <w:spacing w:line="276" w:lineRule="auto"/>
        <w:jc w:val="both"/>
        <w:rPr>
          <w:rFonts w:ascii="Verdana" w:hAnsi="Verdana" w:cs="Arial"/>
          <w:bCs/>
          <w:i/>
          <w:iCs/>
          <w:szCs w:val="24"/>
        </w:rPr>
      </w:pPr>
      <w:r w:rsidRPr="00D85DEE">
        <w:rPr>
          <w:rFonts w:ascii="Verdana" w:hAnsi="Verdana" w:cs="Arial"/>
          <w:bCs/>
          <w:i/>
          <w:iCs/>
          <w:szCs w:val="24"/>
        </w:rPr>
        <w:t>„(5) Este interzis avocatului s</w:t>
      </w:r>
      <w:r w:rsidRPr="00D85DEE">
        <w:rPr>
          <w:rFonts w:ascii="Verdana" w:hAnsi="Verdana" w:cs="Arial" w:hint="eastAsia"/>
          <w:bCs/>
          <w:i/>
          <w:iCs/>
          <w:szCs w:val="24"/>
        </w:rPr>
        <w:t>ă</w:t>
      </w:r>
      <w:r w:rsidRPr="00D85DEE">
        <w:rPr>
          <w:rFonts w:ascii="Verdana" w:hAnsi="Verdana" w:cs="Arial"/>
          <w:bCs/>
          <w:i/>
          <w:iCs/>
          <w:szCs w:val="24"/>
        </w:rPr>
        <w:t xml:space="preserve"> utilizeze datele obținute în alte scopuri decât cel pentru care au fost solicitate sau pentru crearea unei baze de date personale și este interzis avocatului s</w:t>
      </w:r>
      <w:r w:rsidRPr="00D85DEE">
        <w:rPr>
          <w:rFonts w:ascii="Verdana" w:hAnsi="Verdana" w:cs="Arial" w:hint="eastAsia"/>
          <w:bCs/>
          <w:i/>
          <w:iCs/>
          <w:szCs w:val="24"/>
        </w:rPr>
        <w:t>ă</w:t>
      </w:r>
      <w:r w:rsidRPr="00D85DEE">
        <w:rPr>
          <w:rFonts w:ascii="Verdana" w:hAnsi="Verdana" w:cs="Arial"/>
          <w:bCs/>
          <w:i/>
          <w:iCs/>
          <w:szCs w:val="24"/>
        </w:rPr>
        <w:t xml:space="preserve"> divulge aceste date unor terțe persoane. Nerespectarea de c</w:t>
      </w:r>
      <w:r w:rsidRPr="00D85DEE">
        <w:rPr>
          <w:rFonts w:ascii="Verdana" w:hAnsi="Verdana" w:cs="Arial" w:hint="eastAsia"/>
          <w:bCs/>
          <w:i/>
          <w:iCs/>
          <w:szCs w:val="24"/>
        </w:rPr>
        <w:t>ă</w:t>
      </w:r>
      <w:r w:rsidRPr="00D85DEE">
        <w:rPr>
          <w:rFonts w:ascii="Verdana" w:hAnsi="Verdana" w:cs="Arial"/>
          <w:bCs/>
          <w:i/>
          <w:iCs/>
          <w:szCs w:val="24"/>
        </w:rPr>
        <w:t>tre avocat a acestor obligații constituie abatere disciplinar</w:t>
      </w:r>
      <w:r w:rsidRPr="00D85DEE">
        <w:rPr>
          <w:rFonts w:ascii="Verdana" w:hAnsi="Verdana" w:cs="Arial" w:hint="eastAsia"/>
          <w:bCs/>
          <w:i/>
          <w:iCs/>
          <w:szCs w:val="24"/>
        </w:rPr>
        <w:t>ă</w:t>
      </w:r>
      <w:r w:rsidRPr="00D85DEE">
        <w:rPr>
          <w:rFonts w:ascii="Verdana" w:hAnsi="Verdana" w:cs="Arial"/>
          <w:bCs/>
          <w:i/>
          <w:iCs/>
          <w:szCs w:val="24"/>
        </w:rPr>
        <w:t xml:space="preserve"> grav</w:t>
      </w:r>
      <w:r w:rsidRPr="00D85DEE">
        <w:rPr>
          <w:rFonts w:ascii="Verdana" w:hAnsi="Verdana" w:cs="Arial" w:hint="eastAsia"/>
          <w:bCs/>
          <w:i/>
          <w:iCs/>
          <w:szCs w:val="24"/>
        </w:rPr>
        <w:t>ă</w:t>
      </w:r>
      <w:r w:rsidRPr="00D85DEE">
        <w:rPr>
          <w:rFonts w:ascii="Verdana" w:hAnsi="Verdana" w:cs="Arial"/>
          <w:bCs/>
          <w:i/>
          <w:iCs/>
          <w:szCs w:val="24"/>
        </w:rPr>
        <w:t xml:space="preserve"> și se sancționeaz</w:t>
      </w:r>
      <w:r w:rsidRPr="00D85DEE">
        <w:rPr>
          <w:rFonts w:ascii="Verdana" w:hAnsi="Verdana" w:cs="Arial" w:hint="eastAsia"/>
          <w:bCs/>
          <w:i/>
          <w:iCs/>
          <w:szCs w:val="24"/>
        </w:rPr>
        <w:t>ă</w:t>
      </w:r>
      <w:r w:rsidRPr="00D85DEE">
        <w:rPr>
          <w:rFonts w:ascii="Verdana" w:hAnsi="Verdana" w:cs="Arial"/>
          <w:bCs/>
          <w:i/>
          <w:iCs/>
          <w:szCs w:val="24"/>
        </w:rPr>
        <w:t xml:space="preserve"> </w:t>
      </w:r>
      <w:r w:rsidR="008D1AB1">
        <w:rPr>
          <w:rFonts w:ascii="Verdana" w:hAnsi="Verdana" w:cs="Arial"/>
          <w:bCs/>
          <w:i/>
          <w:iCs/>
          <w:szCs w:val="24"/>
        </w:rPr>
        <w:t>conform art. 88 lit. d) și e) din Lege</w:t>
      </w:r>
      <w:r w:rsidRPr="00D85DEE">
        <w:rPr>
          <w:rFonts w:ascii="Verdana" w:hAnsi="Verdana" w:cs="Arial"/>
          <w:bCs/>
          <w:i/>
          <w:iCs/>
          <w:szCs w:val="24"/>
        </w:rPr>
        <w:t>, potrivit Statutului profesiei de avocat.</w:t>
      </w:r>
    </w:p>
    <w:p w14:paraId="5AE264BF" w14:textId="77777777" w:rsidR="00D85DEE" w:rsidRDefault="00D85DEE" w:rsidP="00D85DEE">
      <w:pPr>
        <w:spacing w:line="276" w:lineRule="auto"/>
        <w:jc w:val="both"/>
        <w:rPr>
          <w:rStyle w:val="do1"/>
          <w:rFonts w:ascii="Verdana" w:hAnsi="Verdana" w:cs="Arial"/>
          <w:b w:val="0"/>
          <w:bCs w:val="0"/>
          <w:sz w:val="24"/>
          <w:szCs w:val="24"/>
        </w:rPr>
      </w:pPr>
    </w:p>
    <w:bookmarkEnd w:id="0"/>
    <w:p w14:paraId="6D025F09" w14:textId="321605A6" w:rsidR="008D1AB1" w:rsidRPr="008D1AB1" w:rsidRDefault="008D1AB1" w:rsidP="008D1AB1">
      <w:pPr>
        <w:tabs>
          <w:tab w:val="left" w:pos="0"/>
        </w:tabs>
        <w:spacing w:line="276" w:lineRule="auto"/>
        <w:jc w:val="both"/>
        <w:rPr>
          <w:rStyle w:val="do1"/>
          <w:rFonts w:ascii="Verdana" w:hAnsi="Verdana" w:cs="Arial"/>
          <w:b w:val="0"/>
          <w:bCs w:val="0"/>
          <w:sz w:val="24"/>
          <w:szCs w:val="24"/>
        </w:rPr>
      </w:pPr>
      <w:r>
        <w:rPr>
          <w:rStyle w:val="do1"/>
          <w:rFonts w:ascii="Verdana" w:hAnsi="Verdana" w:cs="Arial"/>
          <w:b w:val="0"/>
          <w:bCs w:val="0"/>
          <w:sz w:val="24"/>
          <w:szCs w:val="24"/>
        </w:rPr>
        <w:tab/>
      </w:r>
      <w:r w:rsidRPr="00EB183A">
        <w:rPr>
          <w:rFonts w:ascii="Verdana" w:hAnsi="Verdana" w:cs="Arial"/>
          <w:b/>
          <w:szCs w:val="24"/>
        </w:rPr>
        <w:t xml:space="preserve">Art. 3. </w:t>
      </w:r>
      <w:r w:rsidR="00A6586B" w:rsidRPr="00EB183A">
        <w:rPr>
          <w:rFonts w:ascii="Verdana" w:hAnsi="Verdana" w:cs="Arial"/>
          <w:b/>
          <w:szCs w:val="24"/>
        </w:rPr>
        <w:t>–</w:t>
      </w:r>
      <w:r w:rsidR="00A6586B">
        <w:rPr>
          <w:rFonts w:ascii="Verdana" w:hAnsi="Verdana" w:cs="Arial"/>
          <w:b/>
          <w:szCs w:val="24"/>
        </w:rPr>
        <w:t xml:space="preserve"> </w:t>
      </w:r>
      <w:r w:rsidRPr="008D1AB1">
        <w:rPr>
          <w:rStyle w:val="do1"/>
          <w:rFonts w:ascii="Verdana" w:hAnsi="Verdana" w:cs="Arial"/>
          <w:b w:val="0"/>
          <w:bCs w:val="0"/>
          <w:sz w:val="24"/>
          <w:szCs w:val="24"/>
        </w:rPr>
        <w:t>Statutul profesiei de avocat se completeaz</w:t>
      </w:r>
      <w:r w:rsidRPr="008D1AB1">
        <w:rPr>
          <w:rStyle w:val="do1"/>
          <w:rFonts w:ascii="Verdana" w:hAnsi="Verdana" w:cs="Arial" w:hint="eastAsia"/>
          <w:b w:val="0"/>
          <w:bCs w:val="0"/>
          <w:sz w:val="24"/>
          <w:szCs w:val="24"/>
        </w:rPr>
        <w:t>ă</w:t>
      </w:r>
      <w:r w:rsidRPr="008D1AB1">
        <w:rPr>
          <w:rStyle w:val="do1"/>
          <w:rFonts w:ascii="Verdana" w:hAnsi="Verdana" w:cs="Arial"/>
          <w:b w:val="0"/>
          <w:bCs w:val="0"/>
          <w:sz w:val="24"/>
          <w:szCs w:val="24"/>
        </w:rPr>
        <w:t xml:space="preserve"> cu un nou articol</w:t>
      </w:r>
      <w:r>
        <w:rPr>
          <w:rStyle w:val="do1"/>
          <w:rFonts w:ascii="Verdana" w:hAnsi="Verdana" w:cs="Arial"/>
          <w:b w:val="0"/>
          <w:bCs w:val="0"/>
          <w:sz w:val="24"/>
          <w:szCs w:val="24"/>
        </w:rPr>
        <w:t xml:space="preserve">, </w:t>
      </w:r>
      <w:r w:rsidRPr="008D1AB1">
        <w:rPr>
          <w:rStyle w:val="do1"/>
          <w:rFonts w:ascii="Verdana" w:hAnsi="Verdana" w:cs="Arial"/>
          <w:b w:val="0"/>
          <w:bCs w:val="0"/>
          <w:sz w:val="24"/>
          <w:szCs w:val="24"/>
        </w:rPr>
        <w:t>art. 265</w:t>
      </w:r>
      <w:r w:rsidRPr="008D1AB1">
        <w:rPr>
          <w:rStyle w:val="do1"/>
          <w:rFonts w:ascii="Verdana" w:hAnsi="Verdana" w:cs="Arial"/>
          <w:b w:val="0"/>
          <w:bCs w:val="0"/>
          <w:sz w:val="24"/>
          <w:szCs w:val="24"/>
          <w:vertAlign w:val="superscript"/>
        </w:rPr>
        <w:t>1</w:t>
      </w:r>
      <w:r>
        <w:rPr>
          <w:rStyle w:val="do1"/>
          <w:rFonts w:ascii="Verdana" w:hAnsi="Verdana" w:cs="Arial"/>
          <w:b w:val="0"/>
          <w:bCs w:val="0"/>
          <w:sz w:val="24"/>
          <w:szCs w:val="24"/>
        </w:rPr>
        <w:t xml:space="preserve">, </w:t>
      </w:r>
      <w:r w:rsidRPr="008D1AB1">
        <w:rPr>
          <w:rStyle w:val="do1"/>
          <w:rFonts w:ascii="Verdana" w:hAnsi="Verdana" w:cs="Arial"/>
          <w:b w:val="0"/>
          <w:bCs w:val="0"/>
          <w:sz w:val="24"/>
          <w:szCs w:val="24"/>
        </w:rPr>
        <w:t>având urm</w:t>
      </w:r>
      <w:r w:rsidRPr="008D1AB1">
        <w:rPr>
          <w:rStyle w:val="do1"/>
          <w:rFonts w:ascii="Verdana" w:hAnsi="Verdana" w:cs="Arial" w:hint="eastAsia"/>
          <w:b w:val="0"/>
          <w:bCs w:val="0"/>
          <w:sz w:val="24"/>
          <w:szCs w:val="24"/>
        </w:rPr>
        <w:t>ă</w:t>
      </w:r>
      <w:r w:rsidRPr="008D1AB1">
        <w:rPr>
          <w:rStyle w:val="do1"/>
          <w:rFonts w:ascii="Verdana" w:hAnsi="Verdana" w:cs="Arial"/>
          <w:b w:val="0"/>
          <w:bCs w:val="0"/>
          <w:sz w:val="24"/>
          <w:szCs w:val="24"/>
        </w:rPr>
        <w:t>torul conținut:</w:t>
      </w:r>
    </w:p>
    <w:p w14:paraId="5386B7DF" w14:textId="7AA7AE3A" w:rsidR="00036C72" w:rsidRDefault="008D1AB1" w:rsidP="008D1AB1">
      <w:pPr>
        <w:tabs>
          <w:tab w:val="left" w:pos="0"/>
        </w:tabs>
        <w:spacing w:line="276" w:lineRule="auto"/>
        <w:jc w:val="both"/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</w:rPr>
      </w:pPr>
      <w:r>
        <w:rPr>
          <w:rStyle w:val="do1"/>
          <w:rFonts w:ascii="Verdana" w:hAnsi="Verdana" w:cs="Arial"/>
          <w:b w:val="0"/>
          <w:bCs w:val="0"/>
          <w:sz w:val="24"/>
          <w:szCs w:val="24"/>
        </w:rPr>
        <w:t>„</w:t>
      </w:r>
      <w:r w:rsidRPr="008D1AB1"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</w:rPr>
        <w:t>Art. 265</w:t>
      </w:r>
      <w:r w:rsidRPr="008D1AB1"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  <w:vertAlign w:val="superscript"/>
        </w:rPr>
        <w:t>1</w:t>
      </w:r>
      <w:r w:rsidRPr="008D1AB1"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</w:rPr>
        <w:t xml:space="preserve"> - </w:t>
      </w:r>
      <w:r w:rsidRPr="008D1AB1">
        <w:rPr>
          <w:rStyle w:val="do1"/>
          <w:rFonts w:ascii="Verdana" w:hAnsi="Verdana" w:cs="Arial" w:hint="eastAsia"/>
          <w:b w:val="0"/>
          <w:bCs w:val="0"/>
          <w:i/>
          <w:iCs/>
          <w:sz w:val="24"/>
          <w:szCs w:val="24"/>
        </w:rPr>
        <w:t>Î</w:t>
      </w:r>
      <w:r w:rsidRPr="008D1AB1"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</w:rPr>
        <w:t>nc</w:t>
      </w:r>
      <w:r w:rsidRPr="008D1AB1">
        <w:rPr>
          <w:rStyle w:val="do1"/>
          <w:rFonts w:ascii="Verdana" w:hAnsi="Verdana" w:cs="Arial" w:hint="eastAsia"/>
          <w:b w:val="0"/>
          <w:bCs w:val="0"/>
          <w:i/>
          <w:iCs/>
          <w:sz w:val="24"/>
          <w:szCs w:val="24"/>
        </w:rPr>
        <w:t>ă</w:t>
      </w:r>
      <w:r w:rsidRPr="008D1AB1"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</w:rPr>
        <w:t>lcarea prevederilor art. 28 indice 1 alin. (2) din Lege constituie abatere disciplinar</w:t>
      </w:r>
      <w:r w:rsidRPr="008D1AB1">
        <w:rPr>
          <w:rStyle w:val="do1"/>
          <w:rFonts w:ascii="Verdana" w:hAnsi="Verdana" w:cs="Arial" w:hint="eastAsia"/>
          <w:b w:val="0"/>
          <w:bCs w:val="0"/>
          <w:i/>
          <w:iCs/>
          <w:sz w:val="24"/>
          <w:szCs w:val="24"/>
        </w:rPr>
        <w:t>ă</w:t>
      </w:r>
      <w:r w:rsidRPr="008D1AB1"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</w:rPr>
        <w:t xml:space="preserve"> grav</w:t>
      </w:r>
      <w:r w:rsidRPr="008D1AB1">
        <w:rPr>
          <w:rStyle w:val="do1"/>
          <w:rFonts w:ascii="Verdana" w:hAnsi="Verdana" w:cs="Arial" w:hint="eastAsia"/>
          <w:b w:val="0"/>
          <w:bCs w:val="0"/>
          <w:i/>
          <w:iCs/>
          <w:sz w:val="24"/>
          <w:szCs w:val="24"/>
        </w:rPr>
        <w:t>ă</w:t>
      </w:r>
      <w:r w:rsidRPr="008D1AB1"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</w:rPr>
        <w:t xml:space="preserve"> și se sancționeaz</w:t>
      </w:r>
      <w:r w:rsidRPr="008D1AB1">
        <w:rPr>
          <w:rStyle w:val="do1"/>
          <w:rFonts w:ascii="Verdana" w:hAnsi="Verdana" w:cs="Arial" w:hint="eastAsia"/>
          <w:b w:val="0"/>
          <w:bCs w:val="0"/>
          <w:i/>
          <w:iCs/>
          <w:sz w:val="24"/>
          <w:szCs w:val="24"/>
        </w:rPr>
        <w:t>ă</w:t>
      </w:r>
      <w:r w:rsidRPr="008D1AB1"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</w:rPr>
        <w:t xml:space="preserve"> </w:t>
      </w:r>
      <w:r w:rsidR="00145D13"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</w:rPr>
        <w:t>potrivit</w:t>
      </w:r>
      <w:r w:rsidRPr="008D1AB1">
        <w:rPr>
          <w:rStyle w:val="do1"/>
          <w:rFonts w:ascii="Verdana" w:hAnsi="Verdana" w:cs="Arial"/>
          <w:b w:val="0"/>
          <w:bCs w:val="0"/>
          <w:i/>
          <w:iCs/>
          <w:sz w:val="24"/>
          <w:szCs w:val="24"/>
        </w:rPr>
        <w:t xml:space="preserve"> art. 88 lit. d) și e) din Lege.”</w:t>
      </w:r>
    </w:p>
    <w:p w14:paraId="1C6FD3A7" w14:textId="77777777" w:rsidR="008D1AB1" w:rsidRPr="00EB183A" w:rsidRDefault="008D1AB1" w:rsidP="008D1AB1">
      <w:pPr>
        <w:tabs>
          <w:tab w:val="left" w:pos="0"/>
        </w:tabs>
        <w:spacing w:line="276" w:lineRule="auto"/>
        <w:jc w:val="both"/>
        <w:rPr>
          <w:rStyle w:val="do1"/>
          <w:rFonts w:ascii="Verdana" w:hAnsi="Verdana" w:cs="Arial"/>
          <w:b w:val="0"/>
          <w:bCs w:val="0"/>
          <w:sz w:val="24"/>
          <w:szCs w:val="24"/>
        </w:rPr>
      </w:pPr>
    </w:p>
    <w:p w14:paraId="42D9D7D7" w14:textId="0E0EC17B" w:rsidR="00D6050B" w:rsidRPr="00EB183A" w:rsidRDefault="00554472" w:rsidP="00B53FDD">
      <w:pPr>
        <w:spacing w:line="276" w:lineRule="auto"/>
        <w:jc w:val="both"/>
        <w:rPr>
          <w:rFonts w:ascii="Verdana" w:hAnsi="Verdana" w:cs="Arial"/>
          <w:szCs w:val="24"/>
        </w:rPr>
      </w:pPr>
      <w:r w:rsidRPr="00EB183A">
        <w:rPr>
          <w:rFonts w:ascii="Verdana" w:hAnsi="Verdana" w:cs="Arial"/>
          <w:b/>
          <w:szCs w:val="24"/>
        </w:rPr>
        <w:tab/>
      </w:r>
      <w:r w:rsidR="00CC71CD" w:rsidRPr="00EB183A">
        <w:rPr>
          <w:rFonts w:ascii="Verdana" w:hAnsi="Verdana" w:cs="Arial"/>
          <w:b/>
          <w:szCs w:val="24"/>
        </w:rPr>
        <w:t xml:space="preserve">Art. </w:t>
      </w:r>
      <w:r w:rsidR="008D1AB1">
        <w:rPr>
          <w:rFonts w:ascii="Verdana" w:hAnsi="Verdana" w:cs="Arial"/>
          <w:b/>
          <w:szCs w:val="24"/>
        </w:rPr>
        <w:t>4</w:t>
      </w:r>
      <w:r w:rsidR="00E63B6B" w:rsidRPr="00EB183A">
        <w:rPr>
          <w:rFonts w:ascii="Verdana" w:hAnsi="Verdana" w:cs="Arial"/>
          <w:b/>
          <w:szCs w:val="24"/>
        </w:rPr>
        <w:t xml:space="preserve">. </w:t>
      </w:r>
      <w:r w:rsidR="00CC71CD" w:rsidRPr="00EB183A">
        <w:rPr>
          <w:rFonts w:ascii="Verdana" w:hAnsi="Verdana" w:cs="Arial"/>
          <w:b/>
          <w:szCs w:val="24"/>
        </w:rPr>
        <w:t>–</w:t>
      </w:r>
      <w:r w:rsidR="00D6050B" w:rsidRPr="00EB183A">
        <w:rPr>
          <w:rFonts w:ascii="Verdana" w:hAnsi="Verdana" w:cs="Arial"/>
          <w:b/>
          <w:szCs w:val="24"/>
        </w:rPr>
        <w:t xml:space="preserve"> </w:t>
      </w:r>
      <w:r w:rsidR="00D6050B" w:rsidRPr="00EB183A">
        <w:rPr>
          <w:rFonts w:ascii="Verdana" w:hAnsi="Verdana" w:cs="Arial"/>
          <w:szCs w:val="24"/>
        </w:rPr>
        <w:t xml:space="preserve">Prezenta </w:t>
      </w:r>
      <w:r w:rsidR="003820BA">
        <w:rPr>
          <w:rFonts w:ascii="Verdana" w:hAnsi="Verdana" w:cs="Arial"/>
          <w:szCs w:val="24"/>
        </w:rPr>
        <w:t xml:space="preserve">Hotărâre </w:t>
      </w:r>
      <w:r w:rsidR="00B53FDD" w:rsidRPr="00EB183A">
        <w:rPr>
          <w:rFonts w:ascii="Verdana" w:hAnsi="Verdana" w:cs="Arial"/>
          <w:szCs w:val="24"/>
        </w:rPr>
        <w:t>se publică pe pagina de web a UNBR (</w:t>
      </w:r>
      <w:hyperlink r:id="rId8" w:history="1">
        <w:r w:rsidR="00B53FDD" w:rsidRPr="00EB183A">
          <w:rPr>
            <w:rStyle w:val="Hyperlink"/>
            <w:rFonts w:ascii="Verdana" w:hAnsi="Verdana" w:cs="Arial"/>
            <w:szCs w:val="24"/>
          </w:rPr>
          <w:t>www.unbr.ro</w:t>
        </w:r>
      </w:hyperlink>
      <w:r w:rsidR="00B53FDD" w:rsidRPr="00EB183A">
        <w:rPr>
          <w:rFonts w:ascii="Verdana" w:hAnsi="Verdana" w:cs="Arial"/>
          <w:szCs w:val="24"/>
        </w:rPr>
        <w:t>)</w:t>
      </w:r>
      <w:r w:rsidR="00B53FDD">
        <w:rPr>
          <w:rFonts w:ascii="Verdana" w:hAnsi="Verdana" w:cs="Arial"/>
          <w:szCs w:val="24"/>
        </w:rPr>
        <w:t xml:space="preserve"> și </w:t>
      </w:r>
      <w:r w:rsidR="00D6050B" w:rsidRPr="00EB183A">
        <w:rPr>
          <w:rFonts w:ascii="Verdana" w:hAnsi="Verdana" w:cs="Arial"/>
          <w:szCs w:val="24"/>
        </w:rPr>
        <w:t>se comunică membrilor Consiliului UNBR</w:t>
      </w:r>
      <w:r w:rsidR="00B53FDD">
        <w:rPr>
          <w:rFonts w:ascii="Verdana" w:hAnsi="Verdana" w:cs="Arial"/>
          <w:szCs w:val="24"/>
        </w:rPr>
        <w:t>.</w:t>
      </w:r>
    </w:p>
    <w:p w14:paraId="3A3A3AA8" w14:textId="77777777" w:rsidR="00A50E9D" w:rsidRDefault="00A50E9D" w:rsidP="00A51D9A">
      <w:pPr>
        <w:spacing w:line="276" w:lineRule="auto"/>
        <w:jc w:val="center"/>
        <w:rPr>
          <w:rFonts w:ascii="Verdana" w:hAnsi="Verdana" w:cs="Arial"/>
          <w:szCs w:val="24"/>
        </w:rPr>
      </w:pPr>
    </w:p>
    <w:p w14:paraId="66E919EB" w14:textId="77777777" w:rsidR="00B53FDD" w:rsidRDefault="00B53FDD" w:rsidP="00A51D9A">
      <w:pPr>
        <w:spacing w:line="276" w:lineRule="auto"/>
        <w:jc w:val="center"/>
        <w:rPr>
          <w:rFonts w:ascii="Verdana" w:hAnsi="Verdana" w:cs="Arial"/>
          <w:szCs w:val="24"/>
        </w:rPr>
      </w:pPr>
    </w:p>
    <w:p w14:paraId="179432E0" w14:textId="77777777" w:rsidR="00B53FDD" w:rsidRDefault="00B53FDD" w:rsidP="00A51D9A">
      <w:pPr>
        <w:spacing w:line="276" w:lineRule="auto"/>
        <w:jc w:val="center"/>
        <w:rPr>
          <w:rFonts w:ascii="Verdana" w:hAnsi="Verdana" w:cs="Arial"/>
          <w:szCs w:val="24"/>
        </w:rPr>
      </w:pPr>
    </w:p>
    <w:p w14:paraId="2B70816F" w14:textId="77777777" w:rsidR="00B53FDD" w:rsidRDefault="00B53FDD" w:rsidP="00A51D9A">
      <w:pPr>
        <w:spacing w:line="276" w:lineRule="auto"/>
        <w:jc w:val="center"/>
        <w:rPr>
          <w:rFonts w:ascii="Verdana" w:hAnsi="Verdana" w:cs="Arial"/>
          <w:szCs w:val="24"/>
        </w:rPr>
      </w:pPr>
    </w:p>
    <w:p w14:paraId="162252CC" w14:textId="77777777" w:rsidR="008943E8" w:rsidRPr="00EB183A" w:rsidRDefault="008943E8" w:rsidP="00A51D9A">
      <w:pPr>
        <w:spacing w:line="276" w:lineRule="auto"/>
        <w:jc w:val="center"/>
        <w:rPr>
          <w:rFonts w:ascii="Verdana" w:hAnsi="Verdana" w:cs="Arial"/>
          <w:szCs w:val="24"/>
        </w:rPr>
      </w:pPr>
    </w:p>
    <w:p w14:paraId="21D8D742" w14:textId="2CC8D1EA" w:rsidR="00E81A7E" w:rsidRPr="00365084" w:rsidRDefault="00A6586B" w:rsidP="00A51D9A">
      <w:pPr>
        <w:spacing w:line="276" w:lineRule="auto"/>
        <w:ind w:right="29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 O N S I L I U L</w:t>
      </w:r>
      <w:r w:rsidR="00E81A7E" w:rsidRPr="00365084">
        <w:rPr>
          <w:rFonts w:ascii="Verdana" w:hAnsi="Verdana"/>
          <w:b/>
          <w:sz w:val="28"/>
          <w:szCs w:val="28"/>
        </w:rPr>
        <w:t xml:space="preserve">    U.N.B.R.</w:t>
      </w:r>
    </w:p>
    <w:sectPr w:rsidR="00E81A7E" w:rsidRPr="00365084" w:rsidSect="00A51D9A">
      <w:footerReference w:type="even" r:id="rId9"/>
      <w:footerReference w:type="default" r:id="rId10"/>
      <w:pgSz w:w="11909" w:h="16834" w:code="9"/>
      <w:pgMar w:top="1135" w:right="1277" w:bottom="284" w:left="1560" w:header="0" w:footer="5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77E6" w14:textId="77777777" w:rsidR="0078500E" w:rsidRDefault="0078500E">
      <w:r>
        <w:separator/>
      </w:r>
    </w:p>
  </w:endnote>
  <w:endnote w:type="continuationSeparator" w:id="0">
    <w:p w14:paraId="316CD472" w14:textId="77777777" w:rsidR="0078500E" w:rsidRDefault="0078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8ABA" w14:textId="77777777" w:rsidR="00066474" w:rsidRDefault="00066474" w:rsidP="001A7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5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AFB7AB" w14:textId="77777777" w:rsidR="00066474" w:rsidRDefault="00066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978" w14:textId="77777777" w:rsidR="00B53FDD" w:rsidRDefault="00B53F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C601BEF" w14:textId="77777777" w:rsidR="00066474" w:rsidRDefault="00066474" w:rsidP="00CF7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87FC" w14:textId="77777777" w:rsidR="0078500E" w:rsidRDefault="0078500E">
      <w:r>
        <w:separator/>
      </w:r>
    </w:p>
  </w:footnote>
  <w:footnote w:type="continuationSeparator" w:id="0">
    <w:p w14:paraId="5A931890" w14:textId="77777777" w:rsidR="0078500E" w:rsidRDefault="00785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186"/>
    <w:multiLevelType w:val="hybridMultilevel"/>
    <w:tmpl w:val="7AEE849C"/>
    <w:lvl w:ilvl="0" w:tplc="0FC8D0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B2F2B"/>
    <w:multiLevelType w:val="hybridMultilevel"/>
    <w:tmpl w:val="6BE4AB74"/>
    <w:lvl w:ilvl="0" w:tplc="0FC8D0F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4A418F"/>
    <w:multiLevelType w:val="hybridMultilevel"/>
    <w:tmpl w:val="A99C4C9A"/>
    <w:lvl w:ilvl="0" w:tplc="D8608D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40923"/>
    <w:multiLevelType w:val="hybridMultilevel"/>
    <w:tmpl w:val="69A6602A"/>
    <w:lvl w:ilvl="0" w:tplc="80C0D6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658D5"/>
    <w:multiLevelType w:val="hybridMultilevel"/>
    <w:tmpl w:val="7F241836"/>
    <w:lvl w:ilvl="0" w:tplc="8AE6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E4A80"/>
    <w:multiLevelType w:val="hybridMultilevel"/>
    <w:tmpl w:val="ABC8BFDC"/>
    <w:lvl w:ilvl="0" w:tplc="0FC8D0F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96485"/>
    <w:multiLevelType w:val="hybridMultilevel"/>
    <w:tmpl w:val="1A0A3474"/>
    <w:lvl w:ilvl="0" w:tplc="81143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744566"/>
    <w:multiLevelType w:val="hybridMultilevel"/>
    <w:tmpl w:val="BF8E4368"/>
    <w:lvl w:ilvl="0" w:tplc="6B564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3C6EF0"/>
    <w:multiLevelType w:val="hybridMultilevel"/>
    <w:tmpl w:val="C6D689B4"/>
    <w:lvl w:ilvl="0" w:tplc="27FE8F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E60465"/>
    <w:multiLevelType w:val="hybridMultilevel"/>
    <w:tmpl w:val="71BA69F2"/>
    <w:lvl w:ilvl="0" w:tplc="0FC8D0F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811463"/>
    <w:multiLevelType w:val="hybridMultilevel"/>
    <w:tmpl w:val="E3ACBD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A6ACC7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8CE39AA"/>
    <w:multiLevelType w:val="hybridMultilevel"/>
    <w:tmpl w:val="EE969A28"/>
    <w:lvl w:ilvl="0" w:tplc="0FC8D0F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590830">
    <w:abstractNumId w:val="7"/>
  </w:num>
  <w:num w:numId="2" w16cid:durableId="421416587">
    <w:abstractNumId w:val="2"/>
  </w:num>
  <w:num w:numId="3" w16cid:durableId="2134474531">
    <w:abstractNumId w:val="3"/>
  </w:num>
  <w:num w:numId="4" w16cid:durableId="1052849652">
    <w:abstractNumId w:val="5"/>
  </w:num>
  <w:num w:numId="5" w16cid:durableId="344751966">
    <w:abstractNumId w:val="4"/>
  </w:num>
  <w:num w:numId="6" w16cid:durableId="51779658">
    <w:abstractNumId w:val="8"/>
  </w:num>
  <w:num w:numId="7" w16cid:durableId="70742567">
    <w:abstractNumId w:val="11"/>
  </w:num>
  <w:num w:numId="8" w16cid:durableId="485436053">
    <w:abstractNumId w:val="0"/>
  </w:num>
  <w:num w:numId="9" w16cid:durableId="1508404593">
    <w:abstractNumId w:val="12"/>
  </w:num>
  <w:num w:numId="10" w16cid:durableId="1194614393">
    <w:abstractNumId w:val="6"/>
  </w:num>
  <w:num w:numId="11" w16cid:durableId="22437143">
    <w:abstractNumId w:val="9"/>
  </w:num>
  <w:num w:numId="12" w16cid:durableId="286355865">
    <w:abstractNumId w:val="1"/>
  </w:num>
  <w:num w:numId="13" w16cid:durableId="1289312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6F9"/>
    <w:rsid w:val="00002210"/>
    <w:rsid w:val="00002459"/>
    <w:rsid w:val="0000498C"/>
    <w:rsid w:val="000057E5"/>
    <w:rsid w:val="00010526"/>
    <w:rsid w:val="00012BBA"/>
    <w:rsid w:val="00015FE6"/>
    <w:rsid w:val="0003526C"/>
    <w:rsid w:val="00036C72"/>
    <w:rsid w:val="0004129F"/>
    <w:rsid w:val="00042C78"/>
    <w:rsid w:val="00043656"/>
    <w:rsid w:val="00046148"/>
    <w:rsid w:val="000528B3"/>
    <w:rsid w:val="0005516A"/>
    <w:rsid w:val="00061F3F"/>
    <w:rsid w:val="00066474"/>
    <w:rsid w:val="00072F80"/>
    <w:rsid w:val="00074287"/>
    <w:rsid w:val="00084333"/>
    <w:rsid w:val="0008615B"/>
    <w:rsid w:val="00090BF4"/>
    <w:rsid w:val="00094170"/>
    <w:rsid w:val="00095E89"/>
    <w:rsid w:val="00095EF2"/>
    <w:rsid w:val="00096110"/>
    <w:rsid w:val="000A5DC0"/>
    <w:rsid w:val="000A71EA"/>
    <w:rsid w:val="000B07C1"/>
    <w:rsid w:val="000B27F1"/>
    <w:rsid w:val="000B33D5"/>
    <w:rsid w:val="000B53DE"/>
    <w:rsid w:val="000B599E"/>
    <w:rsid w:val="000C3DCB"/>
    <w:rsid w:val="000C5412"/>
    <w:rsid w:val="000C5753"/>
    <w:rsid w:val="000C637C"/>
    <w:rsid w:val="000D0D3A"/>
    <w:rsid w:val="000D67C1"/>
    <w:rsid w:val="000E09B8"/>
    <w:rsid w:val="000E11DC"/>
    <w:rsid w:val="000E3FAB"/>
    <w:rsid w:val="000E6CA6"/>
    <w:rsid w:val="000F149A"/>
    <w:rsid w:val="000F1612"/>
    <w:rsid w:val="000F465A"/>
    <w:rsid w:val="000F61B2"/>
    <w:rsid w:val="000F76EB"/>
    <w:rsid w:val="00101A50"/>
    <w:rsid w:val="00112CC4"/>
    <w:rsid w:val="00123792"/>
    <w:rsid w:val="00140145"/>
    <w:rsid w:val="001420D7"/>
    <w:rsid w:val="00142641"/>
    <w:rsid w:val="00145D13"/>
    <w:rsid w:val="00152601"/>
    <w:rsid w:val="00153900"/>
    <w:rsid w:val="0015435A"/>
    <w:rsid w:val="0015522A"/>
    <w:rsid w:val="00155340"/>
    <w:rsid w:val="001564CD"/>
    <w:rsid w:val="0016518B"/>
    <w:rsid w:val="00166130"/>
    <w:rsid w:val="00166715"/>
    <w:rsid w:val="001704D9"/>
    <w:rsid w:val="00173256"/>
    <w:rsid w:val="00175732"/>
    <w:rsid w:val="00183B2D"/>
    <w:rsid w:val="00185748"/>
    <w:rsid w:val="00187490"/>
    <w:rsid w:val="00193DB5"/>
    <w:rsid w:val="0019642F"/>
    <w:rsid w:val="001A039C"/>
    <w:rsid w:val="001A70F4"/>
    <w:rsid w:val="001B4077"/>
    <w:rsid w:val="001B5774"/>
    <w:rsid w:val="001B63F8"/>
    <w:rsid w:val="001C3ED8"/>
    <w:rsid w:val="001D3091"/>
    <w:rsid w:val="001D7EFB"/>
    <w:rsid w:val="001E3E75"/>
    <w:rsid w:val="001E6A28"/>
    <w:rsid w:val="001F23AF"/>
    <w:rsid w:val="001F28DB"/>
    <w:rsid w:val="001F5429"/>
    <w:rsid w:val="001F6683"/>
    <w:rsid w:val="001F793A"/>
    <w:rsid w:val="002006B4"/>
    <w:rsid w:val="00206EC3"/>
    <w:rsid w:val="00212690"/>
    <w:rsid w:val="002150FB"/>
    <w:rsid w:val="00217E42"/>
    <w:rsid w:val="00217E6E"/>
    <w:rsid w:val="00223B31"/>
    <w:rsid w:val="00226F3F"/>
    <w:rsid w:val="00235223"/>
    <w:rsid w:val="00236B7A"/>
    <w:rsid w:val="002423CA"/>
    <w:rsid w:val="002541A5"/>
    <w:rsid w:val="002546CE"/>
    <w:rsid w:val="002619C9"/>
    <w:rsid w:val="00262B87"/>
    <w:rsid w:val="0027067A"/>
    <w:rsid w:val="00272A79"/>
    <w:rsid w:val="00275A28"/>
    <w:rsid w:val="00282B19"/>
    <w:rsid w:val="00294215"/>
    <w:rsid w:val="002A1B9D"/>
    <w:rsid w:val="002C2B12"/>
    <w:rsid w:val="002C57C5"/>
    <w:rsid w:val="002C66F2"/>
    <w:rsid w:val="002D0AEA"/>
    <w:rsid w:val="002D0C19"/>
    <w:rsid w:val="002D6048"/>
    <w:rsid w:val="002E193A"/>
    <w:rsid w:val="002E1B08"/>
    <w:rsid w:val="002E4FD6"/>
    <w:rsid w:val="00302868"/>
    <w:rsid w:val="0030385C"/>
    <w:rsid w:val="003041AB"/>
    <w:rsid w:val="003115D1"/>
    <w:rsid w:val="00311B0E"/>
    <w:rsid w:val="003128C2"/>
    <w:rsid w:val="00320F75"/>
    <w:rsid w:val="003260D1"/>
    <w:rsid w:val="003319CB"/>
    <w:rsid w:val="00337579"/>
    <w:rsid w:val="00337912"/>
    <w:rsid w:val="003428BC"/>
    <w:rsid w:val="0034636F"/>
    <w:rsid w:val="00346837"/>
    <w:rsid w:val="0035103C"/>
    <w:rsid w:val="00365084"/>
    <w:rsid w:val="0037633C"/>
    <w:rsid w:val="003803EF"/>
    <w:rsid w:val="00380436"/>
    <w:rsid w:val="003820BA"/>
    <w:rsid w:val="003820F5"/>
    <w:rsid w:val="0038624C"/>
    <w:rsid w:val="00393A80"/>
    <w:rsid w:val="00394893"/>
    <w:rsid w:val="003B43E3"/>
    <w:rsid w:val="003B7AA9"/>
    <w:rsid w:val="003C0B45"/>
    <w:rsid w:val="003C62CE"/>
    <w:rsid w:val="003C64E0"/>
    <w:rsid w:val="003C7D65"/>
    <w:rsid w:val="003D7F5A"/>
    <w:rsid w:val="003E08F4"/>
    <w:rsid w:val="003E23D3"/>
    <w:rsid w:val="003F124D"/>
    <w:rsid w:val="0041433E"/>
    <w:rsid w:val="00415CD2"/>
    <w:rsid w:val="00417822"/>
    <w:rsid w:val="00426F47"/>
    <w:rsid w:val="0043691B"/>
    <w:rsid w:val="00436CAE"/>
    <w:rsid w:val="00452BB0"/>
    <w:rsid w:val="00452CC6"/>
    <w:rsid w:val="004564D9"/>
    <w:rsid w:val="00471A1F"/>
    <w:rsid w:val="004763DF"/>
    <w:rsid w:val="00477017"/>
    <w:rsid w:val="0048482A"/>
    <w:rsid w:val="004972B9"/>
    <w:rsid w:val="004A0262"/>
    <w:rsid w:val="004A423A"/>
    <w:rsid w:val="004B0329"/>
    <w:rsid w:val="004B0330"/>
    <w:rsid w:val="004B264A"/>
    <w:rsid w:val="004B36FD"/>
    <w:rsid w:val="004B4585"/>
    <w:rsid w:val="004C0C12"/>
    <w:rsid w:val="004C1280"/>
    <w:rsid w:val="004C7EC4"/>
    <w:rsid w:val="004D1895"/>
    <w:rsid w:val="004E355D"/>
    <w:rsid w:val="004E52C5"/>
    <w:rsid w:val="004F3B3B"/>
    <w:rsid w:val="004F6994"/>
    <w:rsid w:val="00501921"/>
    <w:rsid w:val="0050197A"/>
    <w:rsid w:val="00505587"/>
    <w:rsid w:val="00507833"/>
    <w:rsid w:val="00510677"/>
    <w:rsid w:val="005106D0"/>
    <w:rsid w:val="00514137"/>
    <w:rsid w:val="00516A9D"/>
    <w:rsid w:val="00520DD1"/>
    <w:rsid w:val="00521136"/>
    <w:rsid w:val="00530711"/>
    <w:rsid w:val="00531AD2"/>
    <w:rsid w:val="005472A4"/>
    <w:rsid w:val="00554472"/>
    <w:rsid w:val="00557DDF"/>
    <w:rsid w:val="00560254"/>
    <w:rsid w:val="005611B1"/>
    <w:rsid w:val="00563E6A"/>
    <w:rsid w:val="00566DE3"/>
    <w:rsid w:val="00567987"/>
    <w:rsid w:val="00571116"/>
    <w:rsid w:val="0057666D"/>
    <w:rsid w:val="005845F1"/>
    <w:rsid w:val="005906D0"/>
    <w:rsid w:val="00593796"/>
    <w:rsid w:val="00594BB1"/>
    <w:rsid w:val="0059583F"/>
    <w:rsid w:val="005A12C6"/>
    <w:rsid w:val="005A6C06"/>
    <w:rsid w:val="005A7925"/>
    <w:rsid w:val="005B04CE"/>
    <w:rsid w:val="005B05BE"/>
    <w:rsid w:val="005B0CCC"/>
    <w:rsid w:val="005B0F06"/>
    <w:rsid w:val="005B636D"/>
    <w:rsid w:val="005B6E48"/>
    <w:rsid w:val="005B73E8"/>
    <w:rsid w:val="005C01F5"/>
    <w:rsid w:val="005C6103"/>
    <w:rsid w:val="005D583A"/>
    <w:rsid w:val="005E06EC"/>
    <w:rsid w:val="005F3503"/>
    <w:rsid w:val="005F484D"/>
    <w:rsid w:val="005F53F2"/>
    <w:rsid w:val="00602FC2"/>
    <w:rsid w:val="006048D2"/>
    <w:rsid w:val="00607600"/>
    <w:rsid w:val="00621C47"/>
    <w:rsid w:val="00623526"/>
    <w:rsid w:val="00623F37"/>
    <w:rsid w:val="00631C71"/>
    <w:rsid w:val="0063304F"/>
    <w:rsid w:val="006370D9"/>
    <w:rsid w:val="00650F95"/>
    <w:rsid w:val="0065553B"/>
    <w:rsid w:val="0065723E"/>
    <w:rsid w:val="0066657D"/>
    <w:rsid w:val="00670EB3"/>
    <w:rsid w:val="006716BE"/>
    <w:rsid w:val="00681CAD"/>
    <w:rsid w:val="006947DE"/>
    <w:rsid w:val="006958B2"/>
    <w:rsid w:val="00696F21"/>
    <w:rsid w:val="006A772E"/>
    <w:rsid w:val="006A7DD4"/>
    <w:rsid w:val="006A7EA6"/>
    <w:rsid w:val="006A7F6C"/>
    <w:rsid w:val="006B17BD"/>
    <w:rsid w:val="006B4E61"/>
    <w:rsid w:val="006C2CDF"/>
    <w:rsid w:val="006C75CF"/>
    <w:rsid w:val="006D45ED"/>
    <w:rsid w:val="006E3630"/>
    <w:rsid w:val="006F0BD3"/>
    <w:rsid w:val="006F3CA2"/>
    <w:rsid w:val="006F5301"/>
    <w:rsid w:val="006F5FD7"/>
    <w:rsid w:val="006F6817"/>
    <w:rsid w:val="006F7FE7"/>
    <w:rsid w:val="00703371"/>
    <w:rsid w:val="00710F01"/>
    <w:rsid w:val="00712EAE"/>
    <w:rsid w:val="00725120"/>
    <w:rsid w:val="007255A8"/>
    <w:rsid w:val="007257BA"/>
    <w:rsid w:val="00733E43"/>
    <w:rsid w:val="0073511C"/>
    <w:rsid w:val="007352B5"/>
    <w:rsid w:val="007427D1"/>
    <w:rsid w:val="00756B81"/>
    <w:rsid w:val="0076006D"/>
    <w:rsid w:val="0076105B"/>
    <w:rsid w:val="00764C8E"/>
    <w:rsid w:val="0076754E"/>
    <w:rsid w:val="00772C5A"/>
    <w:rsid w:val="00773521"/>
    <w:rsid w:val="00774AD2"/>
    <w:rsid w:val="00775536"/>
    <w:rsid w:val="0077733A"/>
    <w:rsid w:val="00781849"/>
    <w:rsid w:val="00781A9B"/>
    <w:rsid w:val="0078500E"/>
    <w:rsid w:val="007852C6"/>
    <w:rsid w:val="00785AE5"/>
    <w:rsid w:val="007919F0"/>
    <w:rsid w:val="00791EF0"/>
    <w:rsid w:val="007A4A3B"/>
    <w:rsid w:val="007A5E65"/>
    <w:rsid w:val="007B199E"/>
    <w:rsid w:val="007B2732"/>
    <w:rsid w:val="007B6F13"/>
    <w:rsid w:val="007B7DBE"/>
    <w:rsid w:val="007D0501"/>
    <w:rsid w:val="007D2CAA"/>
    <w:rsid w:val="007D4453"/>
    <w:rsid w:val="007F4039"/>
    <w:rsid w:val="00803951"/>
    <w:rsid w:val="008052C6"/>
    <w:rsid w:val="0081025E"/>
    <w:rsid w:val="00813926"/>
    <w:rsid w:val="0082280D"/>
    <w:rsid w:val="008250DD"/>
    <w:rsid w:val="00831190"/>
    <w:rsid w:val="00836719"/>
    <w:rsid w:val="00840908"/>
    <w:rsid w:val="008413F2"/>
    <w:rsid w:val="008418C7"/>
    <w:rsid w:val="00847A72"/>
    <w:rsid w:val="00874333"/>
    <w:rsid w:val="00882684"/>
    <w:rsid w:val="00884144"/>
    <w:rsid w:val="008916B2"/>
    <w:rsid w:val="008943E8"/>
    <w:rsid w:val="008968C7"/>
    <w:rsid w:val="008979DE"/>
    <w:rsid w:val="008A01C8"/>
    <w:rsid w:val="008A06F9"/>
    <w:rsid w:val="008A0E52"/>
    <w:rsid w:val="008A5C14"/>
    <w:rsid w:val="008B2414"/>
    <w:rsid w:val="008B60A7"/>
    <w:rsid w:val="008B7067"/>
    <w:rsid w:val="008C1AAE"/>
    <w:rsid w:val="008C25A0"/>
    <w:rsid w:val="008C317A"/>
    <w:rsid w:val="008D1AB1"/>
    <w:rsid w:val="008E442F"/>
    <w:rsid w:val="008F105D"/>
    <w:rsid w:val="008F3C4C"/>
    <w:rsid w:val="008F52E0"/>
    <w:rsid w:val="008F53B0"/>
    <w:rsid w:val="00903BB2"/>
    <w:rsid w:val="00905660"/>
    <w:rsid w:val="009102CA"/>
    <w:rsid w:val="009145AD"/>
    <w:rsid w:val="0091669C"/>
    <w:rsid w:val="00921D6E"/>
    <w:rsid w:val="00925862"/>
    <w:rsid w:val="00926907"/>
    <w:rsid w:val="009326F6"/>
    <w:rsid w:val="00941AD5"/>
    <w:rsid w:val="00941DF8"/>
    <w:rsid w:val="0094634C"/>
    <w:rsid w:val="0096032E"/>
    <w:rsid w:val="00961280"/>
    <w:rsid w:val="00965424"/>
    <w:rsid w:val="00977864"/>
    <w:rsid w:val="00984AC6"/>
    <w:rsid w:val="00985F96"/>
    <w:rsid w:val="0098725C"/>
    <w:rsid w:val="00990A66"/>
    <w:rsid w:val="00994154"/>
    <w:rsid w:val="00996C2F"/>
    <w:rsid w:val="009A2692"/>
    <w:rsid w:val="009A5D52"/>
    <w:rsid w:val="009B2D8A"/>
    <w:rsid w:val="009B677F"/>
    <w:rsid w:val="009C00EE"/>
    <w:rsid w:val="009C0E08"/>
    <w:rsid w:val="009C42FC"/>
    <w:rsid w:val="009D235A"/>
    <w:rsid w:val="009D3F41"/>
    <w:rsid w:val="009D436E"/>
    <w:rsid w:val="009D5E2A"/>
    <w:rsid w:val="009E640D"/>
    <w:rsid w:val="009F08A4"/>
    <w:rsid w:val="009F288C"/>
    <w:rsid w:val="009F5D1D"/>
    <w:rsid w:val="00A00B01"/>
    <w:rsid w:val="00A00EA7"/>
    <w:rsid w:val="00A01342"/>
    <w:rsid w:val="00A05086"/>
    <w:rsid w:val="00A0594F"/>
    <w:rsid w:val="00A0759D"/>
    <w:rsid w:val="00A1127D"/>
    <w:rsid w:val="00A11D6E"/>
    <w:rsid w:val="00A16C96"/>
    <w:rsid w:val="00A17672"/>
    <w:rsid w:val="00A22799"/>
    <w:rsid w:val="00A24D34"/>
    <w:rsid w:val="00A27ACA"/>
    <w:rsid w:val="00A3087A"/>
    <w:rsid w:val="00A34E7F"/>
    <w:rsid w:val="00A40157"/>
    <w:rsid w:val="00A50E9D"/>
    <w:rsid w:val="00A51D9A"/>
    <w:rsid w:val="00A57439"/>
    <w:rsid w:val="00A62009"/>
    <w:rsid w:val="00A6586B"/>
    <w:rsid w:val="00A7241F"/>
    <w:rsid w:val="00A74A8A"/>
    <w:rsid w:val="00A76752"/>
    <w:rsid w:val="00A8103F"/>
    <w:rsid w:val="00A81503"/>
    <w:rsid w:val="00A83F9C"/>
    <w:rsid w:val="00A85009"/>
    <w:rsid w:val="00A86B35"/>
    <w:rsid w:val="00A94B42"/>
    <w:rsid w:val="00A9666E"/>
    <w:rsid w:val="00AA3B43"/>
    <w:rsid w:val="00AC6810"/>
    <w:rsid w:val="00AD1B07"/>
    <w:rsid w:val="00AD4924"/>
    <w:rsid w:val="00AF1CF5"/>
    <w:rsid w:val="00AF2272"/>
    <w:rsid w:val="00AF2296"/>
    <w:rsid w:val="00AF3342"/>
    <w:rsid w:val="00AF5067"/>
    <w:rsid w:val="00AF5F92"/>
    <w:rsid w:val="00B019F0"/>
    <w:rsid w:val="00B078E2"/>
    <w:rsid w:val="00B136A2"/>
    <w:rsid w:val="00B16AE5"/>
    <w:rsid w:val="00B22E2C"/>
    <w:rsid w:val="00B25C87"/>
    <w:rsid w:val="00B260A2"/>
    <w:rsid w:val="00B432BD"/>
    <w:rsid w:val="00B454F7"/>
    <w:rsid w:val="00B45725"/>
    <w:rsid w:val="00B5109B"/>
    <w:rsid w:val="00B53051"/>
    <w:rsid w:val="00B53FDD"/>
    <w:rsid w:val="00B56C96"/>
    <w:rsid w:val="00B650E6"/>
    <w:rsid w:val="00B65A3F"/>
    <w:rsid w:val="00B67710"/>
    <w:rsid w:val="00B80466"/>
    <w:rsid w:val="00B94BE8"/>
    <w:rsid w:val="00B94C23"/>
    <w:rsid w:val="00B959F9"/>
    <w:rsid w:val="00BA5655"/>
    <w:rsid w:val="00BA7E26"/>
    <w:rsid w:val="00BB09D7"/>
    <w:rsid w:val="00BB4097"/>
    <w:rsid w:val="00BB4A58"/>
    <w:rsid w:val="00BB5DDE"/>
    <w:rsid w:val="00BC1CDF"/>
    <w:rsid w:val="00BC32DD"/>
    <w:rsid w:val="00BC7817"/>
    <w:rsid w:val="00BD2204"/>
    <w:rsid w:val="00BE31F5"/>
    <w:rsid w:val="00BE56F7"/>
    <w:rsid w:val="00BF00E5"/>
    <w:rsid w:val="00BF3E48"/>
    <w:rsid w:val="00C04CCF"/>
    <w:rsid w:val="00C0711A"/>
    <w:rsid w:val="00C13020"/>
    <w:rsid w:val="00C13200"/>
    <w:rsid w:val="00C14B76"/>
    <w:rsid w:val="00C17240"/>
    <w:rsid w:val="00C173E1"/>
    <w:rsid w:val="00C32E78"/>
    <w:rsid w:val="00C46256"/>
    <w:rsid w:val="00C47D36"/>
    <w:rsid w:val="00C548BA"/>
    <w:rsid w:val="00C83670"/>
    <w:rsid w:val="00C865C0"/>
    <w:rsid w:val="00C911E9"/>
    <w:rsid w:val="00C91EDE"/>
    <w:rsid w:val="00C94E5F"/>
    <w:rsid w:val="00CA1B70"/>
    <w:rsid w:val="00CA21A6"/>
    <w:rsid w:val="00CB219D"/>
    <w:rsid w:val="00CC17A7"/>
    <w:rsid w:val="00CC1D9F"/>
    <w:rsid w:val="00CC71CD"/>
    <w:rsid w:val="00CD0ED4"/>
    <w:rsid w:val="00CD5F3C"/>
    <w:rsid w:val="00CD78F7"/>
    <w:rsid w:val="00CE4882"/>
    <w:rsid w:val="00CF1EF2"/>
    <w:rsid w:val="00CF2766"/>
    <w:rsid w:val="00CF41CC"/>
    <w:rsid w:val="00CF6A41"/>
    <w:rsid w:val="00CF7E04"/>
    <w:rsid w:val="00D0091A"/>
    <w:rsid w:val="00D0276F"/>
    <w:rsid w:val="00D02999"/>
    <w:rsid w:val="00D11EB2"/>
    <w:rsid w:val="00D14FE0"/>
    <w:rsid w:val="00D22A39"/>
    <w:rsid w:val="00D22AFE"/>
    <w:rsid w:val="00D32488"/>
    <w:rsid w:val="00D408ED"/>
    <w:rsid w:val="00D42EB8"/>
    <w:rsid w:val="00D46DC8"/>
    <w:rsid w:val="00D50818"/>
    <w:rsid w:val="00D52570"/>
    <w:rsid w:val="00D53097"/>
    <w:rsid w:val="00D562FD"/>
    <w:rsid w:val="00D6050B"/>
    <w:rsid w:val="00D655FC"/>
    <w:rsid w:val="00D6570D"/>
    <w:rsid w:val="00D765D2"/>
    <w:rsid w:val="00D7746B"/>
    <w:rsid w:val="00D81BF4"/>
    <w:rsid w:val="00D81F5A"/>
    <w:rsid w:val="00D841F9"/>
    <w:rsid w:val="00D85DEE"/>
    <w:rsid w:val="00D90580"/>
    <w:rsid w:val="00D91AA9"/>
    <w:rsid w:val="00D974B1"/>
    <w:rsid w:val="00D979AB"/>
    <w:rsid w:val="00DA1605"/>
    <w:rsid w:val="00DA4125"/>
    <w:rsid w:val="00DA782D"/>
    <w:rsid w:val="00DB6008"/>
    <w:rsid w:val="00DB618E"/>
    <w:rsid w:val="00DB624E"/>
    <w:rsid w:val="00DC20BC"/>
    <w:rsid w:val="00DC4B3B"/>
    <w:rsid w:val="00DD05CE"/>
    <w:rsid w:val="00DE2997"/>
    <w:rsid w:val="00DE2AE0"/>
    <w:rsid w:val="00DE5293"/>
    <w:rsid w:val="00DE61A7"/>
    <w:rsid w:val="00DE7952"/>
    <w:rsid w:val="00DE7D2E"/>
    <w:rsid w:val="00DF0212"/>
    <w:rsid w:val="00DF5F96"/>
    <w:rsid w:val="00E022F3"/>
    <w:rsid w:val="00E116AD"/>
    <w:rsid w:val="00E1376E"/>
    <w:rsid w:val="00E14123"/>
    <w:rsid w:val="00E145CB"/>
    <w:rsid w:val="00E3144A"/>
    <w:rsid w:val="00E337D8"/>
    <w:rsid w:val="00E361EE"/>
    <w:rsid w:val="00E41891"/>
    <w:rsid w:val="00E45054"/>
    <w:rsid w:val="00E50AE4"/>
    <w:rsid w:val="00E56C88"/>
    <w:rsid w:val="00E63B6B"/>
    <w:rsid w:val="00E70EC3"/>
    <w:rsid w:val="00E72FFE"/>
    <w:rsid w:val="00E74C96"/>
    <w:rsid w:val="00E81A7E"/>
    <w:rsid w:val="00E905F5"/>
    <w:rsid w:val="00E92824"/>
    <w:rsid w:val="00E929BD"/>
    <w:rsid w:val="00E96894"/>
    <w:rsid w:val="00E9716B"/>
    <w:rsid w:val="00EA02A8"/>
    <w:rsid w:val="00EB183A"/>
    <w:rsid w:val="00EC1D9E"/>
    <w:rsid w:val="00EC3713"/>
    <w:rsid w:val="00ED13BB"/>
    <w:rsid w:val="00ED1E7B"/>
    <w:rsid w:val="00EF6C27"/>
    <w:rsid w:val="00F03782"/>
    <w:rsid w:val="00F06C6C"/>
    <w:rsid w:val="00F10953"/>
    <w:rsid w:val="00F1163E"/>
    <w:rsid w:val="00F13FA2"/>
    <w:rsid w:val="00F1632B"/>
    <w:rsid w:val="00F16EA5"/>
    <w:rsid w:val="00F3496D"/>
    <w:rsid w:val="00F37484"/>
    <w:rsid w:val="00F447C3"/>
    <w:rsid w:val="00F45852"/>
    <w:rsid w:val="00F51061"/>
    <w:rsid w:val="00F53DAE"/>
    <w:rsid w:val="00F572BB"/>
    <w:rsid w:val="00F63064"/>
    <w:rsid w:val="00F7265A"/>
    <w:rsid w:val="00FA60CF"/>
    <w:rsid w:val="00FA7F7C"/>
    <w:rsid w:val="00FB45AB"/>
    <w:rsid w:val="00FB7D06"/>
    <w:rsid w:val="00FC3AF0"/>
    <w:rsid w:val="00FC6054"/>
    <w:rsid w:val="00FC605B"/>
    <w:rsid w:val="00FC73B4"/>
    <w:rsid w:val="00FD1C2C"/>
    <w:rsid w:val="00FD515E"/>
    <w:rsid w:val="00FD75A4"/>
    <w:rsid w:val="00FE2DD7"/>
    <w:rsid w:val="00FE5CD5"/>
    <w:rsid w:val="00FE65FD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D5FB3"/>
  <w15:chartTrackingRefBased/>
  <w15:docId w15:val="{2C586BE9-0876-412C-91AD-5AE170C5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" w:hAnsi="Avant"/>
      <w:sz w:val="24"/>
      <w:lang w:val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rFonts w:ascii="Tahoma" w:hAnsi="Tahoma"/>
      <w:sz w:val="28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102CA"/>
    <w:rPr>
      <w:rFonts w:ascii="Tahoma" w:hAnsi="Tahoma" w:cs="Tahoma"/>
      <w:sz w:val="16"/>
      <w:szCs w:val="16"/>
    </w:rPr>
  </w:style>
  <w:style w:type="character" w:styleId="Strong">
    <w:name w:val="Strong"/>
    <w:qFormat/>
    <w:rsid w:val="00380436"/>
    <w:rPr>
      <w:b/>
      <w:bCs/>
    </w:rPr>
  </w:style>
  <w:style w:type="character" w:customStyle="1" w:styleId="do1">
    <w:name w:val="do1"/>
    <w:rsid w:val="00D408ED"/>
    <w:rPr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A3087A"/>
    <w:rPr>
      <w:rFonts w:ascii="Avant" w:hAnsi="Avant"/>
      <w:sz w:val="24"/>
      <w:lang w:val="ro-RO"/>
    </w:rPr>
  </w:style>
  <w:style w:type="paragraph" w:styleId="Revision">
    <w:name w:val="Revision"/>
    <w:hidden/>
    <w:uiPriority w:val="99"/>
    <w:semiHidden/>
    <w:rsid w:val="005A6C06"/>
    <w:rPr>
      <w:rFonts w:ascii="Avant" w:hAnsi="Avant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1BF5A-F3E4-4722-91AD-EF4D0135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 AVOCATILOR  DIN  ROMANIA</vt:lpstr>
      <vt:lpstr>UNIUNEA  AVOCATILOR  DIN  ROMANIA</vt:lpstr>
    </vt:vector>
  </TitlesOfParts>
  <Company>X</Company>
  <LinksUpToDate>false</LinksUpToDate>
  <CharactersWithSpaces>3508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 AVOCATILOR  DIN  ROMANIA</dc:title>
  <dc:subject>ANTET LA 21 MARTIE 1997 - CU NOILE TELEFOANE !</dc:subject>
  <dc:creator>SANDU GHERASIM</dc:creator>
  <cp:keywords/>
  <cp:lastModifiedBy>Sandu Gherasim</cp:lastModifiedBy>
  <cp:revision>5</cp:revision>
  <cp:lastPrinted>2015-07-06T10:02:00Z</cp:lastPrinted>
  <dcterms:created xsi:type="dcterms:W3CDTF">2023-12-21T07:49:00Z</dcterms:created>
  <dcterms:modified xsi:type="dcterms:W3CDTF">2023-12-21T11:56:00Z</dcterms:modified>
</cp:coreProperties>
</file>